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5F6A" w:rsidRDefault="00A555E3">
      <w:pPr>
        <w:rPr>
          <w:rFonts w:asciiTheme="majorHAnsi" w:hAnsiTheme="majorHAnsi"/>
          <w:b/>
          <w:sz w:val="28"/>
        </w:rPr>
      </w:pPr>
      <w:r>
        <w:rPr>
          <w:rFonts w:asciiTheme="majorHAnsi" w:hAnsiTheme="majorHAnsi"/>
          <w:b/>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24pt">
            <v:imagedata r:id="rId5" o:title="colloque affiche 001"/>
          </v:shape>
        </w:pict>
      </w:r>
      <w:r w:rsidR="004D5F6A">
        <w:rPr>
          <w:rFonts w:asciiTheme="majorHAnsi" w:hAnsiTheme="majorHAnsi"/>
          <w:b/>
          <w:sz w:val="28"/>
        </w:rPr>
        <w:br w:type="page"/>
      </w:r>
    </w:p>
    <w:p w:rsidR="008A121C" w:rsidRDefault="008A121C" w:rsidP="008A121C">
      <w:pPr>
        <w:pBdr>
          <w:top w:val="single" w:sz="4" w:space="1" w:color="auto"/>
          <w:left w:val="single" w:sz="4" w:space="4" w:color="auto"/>
          <w:bottom w:val="single" w:sz="4" w:space="1" w:color="auto"/>
          <w:right w:val="single" w:sz="4" w:space="4" w:color="auto"/>
        </w:pBdr>
        <w:jc w:val="center"/>
        <w:rPr>
          <w:rFonts w:asciiTheme="majorHAnsi" w:hAnsiTheme="majorHAnsi"/>
          <w:b/>
          <w:sz w:val="28"/>
        </w:rPr>
      </w:pPr>
      <w:r>
        <w:rPr>
          <w:rFonts w:asciiTheme="majorHAnsi" w:hAnsiTheme="majorHAnsi"/>
          <w:b/>
          <w:sz w:val="28"/>
        </w:rPr>
        <w:lastRenderedPageBreak/>
        <w:t>PROGRAMME DU FESTIVAL D’HISTOIRE DE MONTBRISON 2016</w:t>
      </w:r>
    </w:p>
    <w:p w:rsidR="008A121C" w:rsidRDefault="008A121C" w:rsidP="007A424C">
      <w:pPr>
        <w:jc w:val="both"/>
        <w:rPr>
          <w:rFonts w:asciiTheme="majorHAnsi" w:hAnsiTheme="majorHAnsi"/>
          <w:b/>
          <w:sz w:val="28"/>
        </w:rPr>
      </w:pPr>
    </w:p>
    <w:p w:rsidR="00931A61" w:rsidRPr="00503E31" w:rsidRDefault="0078614C" w:rsidP="007A424C">
      <w:pPr>
        <w:jc w:val="both"/>
        <w:rPr>
          <w:rFonts w:asciiTheme="majorHAnsi" w:hAnsiTheme="majorHAnsi"/>
          <w:b/>
          <w:sz w:val="28"/>
        </w:rPr>
      </w:pPr>
      <w:r w:rsidRPr="00503E31">
        <w:rPr>
          <w:rFonts w:asciiTheme="majorHAnsi" w:hAnsiTheme="majorHAnsi"/>
          <w:b/>
          <w:sz w:val="28"/>
        </w:rPr>
        <w:t>Vendredi 4 novembre</w:t>
      </w:r>
    </w:p>
    <w:p w:rsidR="0078614C" w:rsidRPr="00512182" w:rsidRDefault="0078614C" w:rsidP="007A424C">
      <w:pPr>
        <w:jc w:val="both"/>
        <w:rPr>
          <w:rFonts w:asciiTheme="majorHAnsi" w:hAnsiTheme="majorHAnsi"/>
        </w:rPr>
      </w:pPr>
      <w:r w:rsidRPr="00512182">
        <w:rPr>
          <w:rFonts w:asciiTheme="majorHAnsi" w:hAnsiTheme="majorHAnsi"/>
        </w:rPr>
        <w:t xml:space="preserve">9h – </w:t>
      </w:r>
      <w:r w:rsidR="00503E31">
        <w:rPr>
          <w:rFonts w:asciiTheme="majorHAnsi" w:hAnsiTheme="majorHAnsi"/>
        </w:rPr>
        <w:t>Accueil des participants – Théâtre</w:t>
      </w:r>
      <w:r w:rsidRPr="00512182">
        <w:rPr>
          <w:rFonts w:asciiTheme="majorHAnsi" w:hAnsiTheme="majorHAnsi"/>
        </w:rPr>
        <w:t xml:space="preserve"> </w:t>
      </w:r>
      <w:r w:rsidR="00E05998">
        <w:rPr>
          <w:rFonts w:asciiTheme="majorHAnsi" w:hAnsiTheme="majorHAnsi"/>
        </w:rPr>
        <w:t>des Pénitents.</w:t>
      </w:r>
    </w:p>
    <w:p w:rsidR="0078614C" w:rsidRPr="00512182" w:rsidRDefault="0078614C" w:rsidP="007A424C">
      <w:pPr>
        <w:jc w:val="both"/>
        <w:rPr>
          <w:rFonts w:asciiTheme="majorHAnsi" w:hAnsiTheme="majorHAnsi"/>
        </w:rPr>
      </w:pPr>
      <w:r w:rsidRPr="00512182">
        <w:rPr>
          <w:rFonts w:asciiTheme="majorHAnsi" w:hAnsiTheme="majorHAnsi"/>
        </w:rPr>
        <w:t xml:space="preserve">9h15 – Propos de M. le Président de La Diana, M. </w:t>
      </w:r>
      <w:r w:rsidR="00503E31">
        <w:rPr>
          <w:rFonts w:asciiTheme="majorHAnsi" w:hAnsiTheme="majorHAnsi"/>
        </w:rPr>
        <w:t xml:space="preserve">Noël </w:t>
      </w:r>
      <w:r w:rsidRPr="00512182">
        <w:rPr>
          <w:rFonts w:asciiTheme="majorHAnsi" w:hAnsiTheme="majorHAnsi"/>
        </w:rPr>
        <w:t xml:space="preserve">de </w:t>
      </w:r>
      <w:proofErr w:type="spellStart"/>
      <w:r w:rsidRPr="00512182">
        <w:rPr>
          <w:rFonts w:asciiTheme="majorHAnsi" w:hAnsiTheme="majorHAnsi"/>
        </w:rPr>
        <w:t>Saint-Pulgent</w:t>
      </w:r>
      <w:proofErr w:type="spellEnd"/>
      <w:r w:rsidRPr="00512182">
        <w:rPr>
          <w:rFonts w:asciiTheme="majorHAnsi" w:hAnsiTheme="majorHAnsi"/>
        </w:rPr>
        <w:t xml:space="preserve"> et de M. le Maire de Montbrison, M. </w:t>
      </w:r>
      <w:r w:rsidR="00503E31">
        <w:rPr>
          <w:rFonts w:asciiTheme="majorHAnsi" w:hAnsiTheme="majorHAnsi"/>
        </w:rPr>
        <w:t xml:space="preserve">Christophe </w:t>
      </w:r>
      <w:r w:rsidRPr="00512182">
        <w:rPr>
          <w:rFonts w:asciiTheme="majorHAnsi" w:hAnsiTheme="majorHAnsi"/>
        </w:rPr>
        <w:t>Bazille.</w:t>
      </w:r>
    </w:p>
    <w:p w:rsidR="0078614C" w:rsidRDefault="0078614C" w:rsidP="007A424C">
      <w:pPr>
        <w:jc w:val="both"/>
        <w:rPr>
          <w:rFonts w:asciiTheme="majorHAnsi" w:hAnsiTheme="majorHAnsi"/>
        </w:rPr>
      </w:pPr>
      <w:r w:rsidRPr="00512182">
        <w:rPr>
          <w:rFonts w:asciiTheme="majorHAnsi" w:hAnsiTheme="majorHAnsi"/>
        </w:rPr>
        <w:t xml:space="preserve">9h45 – Présentation du colloque par le Président du Conseil Scientifique, M. </w:t>
      </w:r>
      <w:r w:rsidR="00503E31">
        <w:rPr>
          <w:rFonts w:asciiTheme="majorHAnsi" w:hAnsiTheme="majorHAnsi"/>
        </w:rPr>
        <w:t xml:space="preserve">Didier </w:t>
      </w:r>
      <w:r w:rsidRPr="00512182">
        <w:rPr>
          <w:rFonts w:asciiTheme="majorHAnsi" w:hAnsiTheme="majorHAnsi"/>
        </w:rPr>
        <w:t>Nourrisson.</w:t>
      </w:r>
    </w:p>
    <w:p w:rsidR="008A121C" w:rsidRDefault="008A121C" w:rsidP="007A424C">
      <w:pPr>
        <w:jc w:val="both"/>
        <w:rPr>
          <w:rFonts w:asciiTheme="majorHAnsi" w:hAnsiTheme="majorHAnsi"/>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536"/>
        <w:gridCol w:w="4536"/>
      </w:tblGrid>
      <w:tr w:rsidR="00931A61" w:rsidRPr="00512182" w:rsidTr="00D255B5">
        <w:tc>
          <w:tcPr>
            <w:tcW w:w="2500" w:type="pct"/>
          </w:tcPr>
          <w:p w:rsidR="00931A61" w:rsidRPr="00512182" w:rsidRDefault="00931A61" w:rsidP="00931A61">
            <w:pPr>
              <w:jc w:val="center"/>
              <w:rPr>
                <w:rFonts w:asciiTheme="majorHAnsi" w:hAnsiTheme="majorHAnsi"/>
                <w:u w:val="single"/>
              </w:rPr>
            </w:pPr>
            <w:r w:rsidRPr="00512182">
              <w:rPr>
                <w:rFonts w:asciiTheme="majorHAnsi" w:hAnsiTheme="majorHAnsi"/>
                <w:u w:val="single"/>
              </w:rPr>
              <w:t>Loire-Forez</w:t>
            </w:r>
            <w:r w:rsidR="00503E31">
              <w:rPr>
                <w:rFonts w:asciiTheme="majorHAnsi" w:hAnsiTheme="majorHAnsi"/>
                <w:u w:val="single"/>
              </w:rPr>
              <w:t>, s</w:t>
            </w:r>
            <w:r w:rsidR="00503E31" w:rsidRPr="00512182">
              <w:rPr>
                <w:rFonts w:asciiTheme="majorHAnsi" w:hAnsiTheme="majorHAnsi"/>
                <w:u w:val="single"/>
              </w:rPr>
              <w:t>alle du Conseil</w:t>
            </w:r>
          </w:p>
          <w:p w:rsidR="00052B9F" w:rsidRPr="00785774" w:rsidRDefault="00052B9F" w:rsidP="00931A61">
            <w:pPr>
              <w:jc w:val="center"/>
              <w:rPr>
                <w:rFonts w:asciiTheme="majorHAnsi" w:hAnsiTheme="majorHAnsi"/>
                <w:u w:val="single"/>
              </w:rPr>
            </w:pPr>
            <w:r w:rsidRPr="00785774">
              <w:rPr>
                <w:rFonts w:asciiTheme="majorHAnsi" w:hAnsiTheme="majorHAnsi"/>
                <w:u w:val="single"/>
              </w:rPr>
              <w:t>Séance 1 :</w:t>
            </w:r>
            <w:r w:rsidR="00476F05">
              <w:rPr>
                <w:rFonts w:asciiTheme="majorHAnsi" w:hAnsiTheme="majorHAnsi"/>
                <w:u w:val="single"/>
              </w:rPr>
              <w:t xml:space="preserve"> Nourrir son homme</w:t>
            </w:r>
          </w:p>
          <w:p w:rsidR="00785774" w:rsidRDefault="00931A61" w:rsidP="00931A61">
            <w:pPr>
              <w:jc w:val="center"/>
              <w:rPr>
                <w:rFonts w:asciiTheme="majorHAnsi" w:hAnsiTheme="majorHAnsi"/>
              </w:rPr>
            </w:pPr>
            <w:proofErr w:type="gramStart"/>
            <w:r w:rsidRPr="00512182">
              <w:rPr>
                <w:rFonts w:asciiTheme="majorHAnsi" w:hAnsiTheme="majorHAnsi"/>
              </w:rPr>
              <w:t>président</w:t>
            </w:r>
            <w:proofErr w:type="gramEnd"/>
            <w:r w:rsidRPr="00512182">
              <w:rPr>
                <w:rFonts w:asciiTheme="majorHAnsi" w:hAnsiTheme="majorHAnsi"/>
              </w:rPr>
              <w:t xml:space="preserve"> de séance : Claude Latta</w:t>
            </w:r>
          </w:p>
          <w:p w:rsidR="00931A61" w:rsidRPr="00512182" w:rsidRDefault="00785774" w:rsidP="00931A61">
            <w:pPr>
              <w:jc w:val="center"/>
              <w:rPr>
                <w:rFonts w:asciiTheme="majorHAnsi" w:hAnsiTheme="majorHAnsi"/>
              </w:rPr>
            </w:pPr>
            <w:r>
              <w:rPr>
                <w:rFonts w:asciiTheme="majorHAnsi" w:hAnsiTheme="majorHAnsi"/>
              </w:rPr>
              <w:t>(La Diana)</w:t>
            </w:r>
            <w:r w:rsidR="00931A61" w:rsidRPr="00512182">
              <w:rPr>
                <w:rFonts w:asciiTheme="majorHAnsi" w:hAnsiTheme="majorHAnsi"/>
              </w:rPr>
              <w:t>.</w:t>
            </w:r>
          </w:p>
          <w:p w:rsidR="00931A61" w:rsidRPr="00512182" w:rsidRDefault="00931A61" w:rsidP="00931A61">
            <w:pPr>
              <w:jc w:val="center"/>
              <w:rPr>
                <w:rFonts w:asciiTheme="majorHAnsi" w:hAnsiTheme="majorHAnsi"/>
                <w:u w:val="single"/>
              </w:rPr>
            </w:pPr>
          </w:p>
        </w:tc>
        <w:tc>
          <w:tcPr>
            <w:tcW w:w="2500" w:type="pct"/>
          </w:tcPr>
          <w:p w:rsidR="00931A61" w:rsidRPr="00512182" w:rsidRDefault="00503E31" w:rsidP="00422EBF">
            <w:pPr>
              <w:jc w:val="center"/>
              <w:rPr>
                <w:rFonts w:asciiTheme="majorHAnsi" w:hAnsiTheme="majorHAnsi"/>
                <w:u w:val="single"/>
              </w:rPr>
            </w:pPr>
            <w:r>
              <w:rPr>
                <w:rFonts w:asciiTheme="majorHAnsi" w:hAnsiTheme="majorHAnsi"/>
                <w:u w:val="single"/>
              </w:rPr>
              <w:t xml:space="preserve">Théâtre </w:t>
            </w:r>
            <w:r w:rsidR="00772642" w:rsidRPr="00512182">
              <w:rPr>
                <w:rFonts w:asciiTheme="majorHAnsi" w:hAnsiTheme="majorHAnsi"/>
                <w:u w:val="single"/>
              </w:rPr>
              <w:t>des Pénitents</w:t>
            </w:r>
            <w:r>
              <w:rPr>
                <w:rFonts w:asciiTheme="majorHAnsi" w:hAnsiTheme="majorHAnsi"/>
                <w:u w:val="single"/>
              </w:rPr>
              <w:t>, salle de spectacle</w:t>
            </w:r>
          </w:p>
          <w:p w:rsidR="00052B9F" w:rsidRPr="00785774" w:rsidRDefault="00052B9F" w:rsidP="00422EBF">
            <w:pPr>
              <w:jc w:val="center"/>
              <w:rPr>
                <w:rFonts w:asciiTheme="majorHAnsi" w:hAnsiTheme="majorHAnsi"/>
                <w:u w:val="single"/>
              </w:rPr>
            </w:pPr>
            <w:r w:rsidRPr="00785774">
              <w:rPr>
                <w:rFonts w:asciiTheme="majorHAnsi" w:hAnsiTheme="majorHAnsi"/>
                <w:u w:val="single"/>
              </w:rPr>
              <w:t>Séance 2 :</w:t>
            </w:r>
            <w:r w:rsidR="00FB6058">
              <w:rPr>
                <w:rFonts w:asciiTheme="majorHAnsi" w:hAnsiTheme="majorHAnsi"/>
                <w:u w:val="single"/>
              </w:rPr>
              <w:t xml:space="preserve"> B</w:t>
            </w:r>
            <w:r w:rsidRPr="00785774">
              <w:rPr>
                <w:rFonts w:asciiTheme="majorHAnsi" w:hAnsiTheme="majorHAnsi"/>
                <w:u w:val="single"/>
              </w:rPr>
              <w:t>ières et vins</w:t>
            </w:r>
          </w:p>
          <w:p w:rsidR="00772642" w:rsidRDefault="00772642" w:rsidP="00422EBF">
            <w:pPr>
              <w:jc w:val="center"/>
              <w:rPr>
                <w:rFonts w:asciiTheme="majorHAnsi" w:hAnsiTheme="majorHAnsi"/>
              </w:rPr>
            </w:pPr>
            <w:proofErr w:type="gramStart"/>
            <w:r w:rsidRPr="00512182">
              <w:rPr>
                <w:rFonts w:asciiTheme="majorHAnsi" w:hAnsiTheme="majorHAnsi"/>
              </w:rPr>
              <w:t>prés</w:t>
            </w:r>
            <w:r w:rsidR="00785774">
              <w:rPr>
                <w:rFonts w:asciiTheme="majorHAnsi" w:hAnsiTheme="majorHAnsi"/>
              </w:rPr>
              <w:t>ident</w:t>
            </w:r>
            <w:proofErr w:type="gramEnd"/>
            <w:r w:rsidR="00785774">
              <w:rPr>
                <w:rFonts w:asciiTheme="majorHAnsi" w:hAnsiTheme="majorHAnsi"/>
              </w:rPr>
              <w:t xml:space="preserve"> de séance : Bernard </w:t>
            </w:r>
            <w:proofErr w:type="spellStart"/>
            <w:r w:rsidR="00785774">
              <w:rPr>
                <w:rFonts w:asciiTheme="majorHAnsi" w:hAnsiTheme="majorHAnsi"/>
              </w:rPr>
              <w:t>Hours</w:t>
            </w:r>
            <w:proofErr w:type="spellEnd"/>
          </w:p>
          <w:p w:rsidR="00785774" w:rsidRPr="00512182" w:rsidRDefault="00785774" w:rsidP="00422EBF">
            <w:pPr>
              <w:jc w:val="center"/>
              <w:rPr>
                <w:rFonts w:asciiTheme="majorHAnsi" w:hAnsiTheme="majorHAnsi"/>
              </w:rPr>
            </w:pPr>
            <w:r>
              <w:rPr>
                <w:rFonts w:asciiTheme="majorHAnsi" w:hAnsiTheme="majorHAnsi"/>
              </w:rPr>
              <w:t>(LARHRA</w:t>
            </w:r>
            <w:r w:rsidR="00440BB7">
              <w:rPr>
                <w:rFonts w:asciiTheme="majorHAnsi" w:hAnsiTheme="majorHAnsi"/>
              </w:rPr>
              <w:t>, Lyon 3</w:t>
            </w:r>
            <w:r>
              <w:rPr>
                <w:rFonts w:asciiTheme="majorHAnsi" w:hAnsiTheme="majorHAnsi"/>
              </w:rPr>
              <w:t>)</w:t>
            </w:r>
          </w:p>
        </w:tc>
      </w:tr>
      <w:tr w:rsidR="00931A61" w:rsidRPr="00512182" w:rsidTr="00D255B5">
        <w:tc>
          <w:tcPr>
            <w:tcW w:w="2500" w:type="pct"/>
          </w:tcPr>
          <w:p w:rsidR="00503E31" w:rsidRDefault="00931A61" w:rsidP="00931A61">
            <w:pPr>
              <w:jc w:val="both"/>
              <w:rPr>
                <w:rFonts w:asciiTheme="majorHAnsi" w:hAnsiTheme="majorHAnsi"/>
                <w:b/>
              </w:rPr>
            </w:pPr>
            <w:r w:rsidRPr="00503E31">
              <w:rPr>
                <w:rFonts w:asciiTheme="majorHAnsi" w:hAnsiTheme="majorHAnsi"/>
                <w:b/>
              </w:rPr>
              <w:t xml:space="preserve">10h15 – Sylvain </w:t>
            </w:r>
            <w:proofErr w:type="spellStart"/>
            <w:r w:rsidRPr="00503E31">
              <w:rPr>
                <w:rFonts w:asciiTheme="majorHAnsi" w:hAnsiTheme="majorHAnsi"/>
                <w:b/>
              </w:rPr>
              <w:t>Leteux</w:t>
            </w:r>
            <w:proofErr w:type="spellEnd"/>
            <w:r w:rsidRPr="00503E31">
              <w:rPr>
                <w:rFonts w:asciiTheme="majorHAnsi" w:hAnsiTheme="majorHAnsi"/>
                <w:b/>
              </w:rPr>
              <w:t xml:space="preserve"> (chercheur</w:t>
            </w:r>
            <w:r w:rsidR="00503E31" w:rsidRPr="00503E31">
              <w:rPr>
                <w:rFonts w:asciiTheme="majorHAnsi" w:hAnsiTheme="majorHAnsi"/>
                <w:b/>
              </w:rPr>
              <w:t>, IRHS – Université de Lille 3)</w:t>
            </w:r>
          </w:p>
          <w:p w:rsidR="00BC3E02" w:rsidRPr="00503E31" w:rsidRDefault="00BC3E02" w:rsidP="00931A61">
            <w:pPr>
              <w:jc w:val="both"/>
              <w:rPr>
                <w:rFonts w:asciiTheme="majorHAnsi" w:hAnsiTheme="majorHAnsi"/>
                <w:b/>
              </w:rPr>
            </w:pPr>
          </w:p>
          <w:p w:rsidR="00931A61" w:rsidRDefault="00FD2F50" w:rsidP="00931A61">
            <w:pPr>
              <w:jc w:val="both"/>
              <w:rPr>
                <w:rFonts w:asciiTheme="majorHAnsi" w:hAnsiTheme="majorHAnsi"/>
              </w:rPr>
            </w:pPr>
            <w:r>
              <w:rPr>
                <w:rFonts w:asciiTheme="majorHAnsi" w:hAnsiTheme="majorHAnsi"/>
              </w:rPr>
              <w:t xml:space="preserve"> « </w:t>
            </w:r>
            <w:r w:rsidR="00931A61" w:rsidRPr="00512182">
              <w:rPr>
                <w:rFonts w:asciiTheme="majorHAnsi" w:hAnsiTheme="majorHAnsi"/>
              </w:rPr>
              <w:t xml:space="preserve">La viande de boucherie, produit de luxe ou de consommation courante ? Les débats autour de la cherté de </w:t>
            </w:r>
            <w:r>
              <w:rPr>
                <w:rFonts w:asciiTheme="majorHAnsi" w:hAnsiTheme="majorHAnsi"/>
              </w:rPr>
              <w:t>la viande en France (1880-1940) »</w:t>
            </w:r>
            <w:r w:rsidR="00931A61" w:rsidRPr="00512182">
              <w:rPr>
                <w:rFonts w:asciiTheme="majorHAnsi" w:hAnsiTheme="majorHAnsi"/>
              </w:rPr>
              <w:t>.</w:t>
            </w:r>
          </w:p>
          <w:p w:rsidR="00602966" w:rsidRPr="00512182" w:rsidRDefault="00602966" w:rsidP="00931A61">
            <w:pPr>
              <w:jc w:val="both"/>
              <w:rPr>
                <w:rFonts w:asciiTheme="majorHAnsi" w:hAnsiTheme="majorHAnsi"/>
              </w:rPr>
            </w:pPr>
          </w:p>
          <w:p w:rsidR="00931A61" w:rsidRPr="00512182" w:rsidRDefault="00931A61" w:rsidP="00931A61">
            <w:pPr>
              <w:jc w:val="both"/>
              <w:rPr>
                <w:rFonts w:asciiTheme="majorHAnsi" w:hAnsiTheme="majorHAnsi"/>
                <w:i/>
              </w:rPr>
            </w:pPr>
            <w:r w:rsidRPr="00512182">
              <w:rPr>
                <w:rFonts w:asciiTheme="majorHAnsi" w:hAnsiTheme="majorHAnsi"/>
                <w:i/>
              </w:rPr>
              <w:t>A la fin du XIX</w:t>
            </w:r>
            <w:r w:rsidRPr="00512182">
              <w:rPr>
                <w:rFonts w:asciiTheme="majorHAnsi" w:hAnsiTheme="majorHAnsi"/>
                <w:i/>
                <w:vertAlign w:val="superscript"/>
              </w:rPr>
              <w:t>e</w:t>
            </w:r>
            <w:r w:rsidRPr="00512182">
              <w:rPr>
                <w:rFonts w:asciiTheme="majorHAnsi" w:hAnsiTheme="majorHAnsi"/>
                <w:i/>
              </w:rPr>
              <w:t xml:space="preserve"> s., la consommation de la viande de boucherie se démocratise dans </w:t>
            </w:r>
            <w:r w:rsidR="00FF28BA" w:rsidRPr="00512182">
              <w:rPr>
                <w:rFonts w:asciiTheme="majorHAnsi" w:hAnsiTheme="majorHAnsi"/>
                <w:i/>
              </w:rPr>
              <w:t>un</w:t>
            </w:r>
            <w:r w:rsidRPr="00512182">
              <w:rPr>
                <w:rFonts w:asciiTheme="majorHAnsi" w:hAnsiTheme="majorHAnsi"/>
                <w:i/>
              </w:rPr>
              <w:t xml:space="preserve"> contexte d</w:t>
            </w:r>
            <w:r w:rsidR="00FF28BA" w:rsidRPr="00512182">
              <w:rPr>
                <w:rFonts w:asciiTheme="majorHAnsi" w:hAnsiTheme="majorHAnsi"/>
                <w:i/>
              </w:rPr>
              <w:t>e</w:t>
            </w:r>
            <w:r w:rsidRPr="00512182">
              <w:rPr>
                <w:rFonts w:asciiTheme="majorHAnsi" w:hAnsiTheme="majorHAnsi"/>
                <w:i/>
              </w:rPr>
              <w:t xml:space="preserve"> développement d’un mode de vie bourgeois, lié à la révolution industrielle. Les habitudes de consommation de la viande changent, y compris au sein des classes ouvrières. </w:t>
            </w:r>
            <w:r w:rsidR="00FF28BA" w:rsidRPr="00512182">
              <w:rPr>
                <w:rFonts w:asciiTheme="majorHAnsi" w:hAnsiTheme="majorHAnsi"/>
                <w:i/>
              </w:rPr>
              <w:t>La viande de boucherie es</w:t>
            </w:r>
            <w:r w:rsidRPr="00512182">
              <w:rPr>
                <w:rFonts w:asciiTheme="majorHAnsi" w:hAnsiTheme="majorHAnsi"/>
                <w:i/>
              </w:rPr>
              <w:t>t alors l’objet de débats auprès des pouvoirs publics de la III</w:t>
            </w:r>
            <w:r w:rsidRPr="00512182">
              <w:rPr>
                <w:rFonts w:asciiTheme="majorHAnsi" w:hAnsiTheme="majorHAnsi"/>
                <w:i/>
                <w:vertAlign w:val="superscript"/>
              </w:rPr>
              <w:t>e</w:t>
            </w:r>
            <w:r w:rsidRPr="00512182">
              <w:rPr>
                <w:rFonts w:asciiTheme="majorHAnsi" w:hAnsiTheme="majorHAnsi"/>
                <w:i/>
              </w:rPr>
              <w:t xml:space="preserve"> République, autour des questions du prix et des formes de distribution de ce produit de consommation.</w:t>
            </w:r>
          </w:p>
          <w:p w:rsidR="00931A61" w:rsidRPr="00512182" w:rsidRDefault="00931A61" w:rsidP="00931A61">
            <w:pPr>
              <w:jc w:val="both"/>
              <w:rPr>
                <w:rFonts w:asciiTheme="majorHAnsi" w:hAnsiTheme="majorHAnsi"/>
                <w:u w:val="single"/>
              </w:rPr>
            </w:pPr>
          </w:p>
        </w:tc>
        <w:tc>
          <w:tcPr>
            <w:tcW w:w="2500" w:type="pct"/>
          </w:tcPr>
          <w:p w:rsidR="00BC3E02" w:rsidRPr="00503E31" w:rsidRDefault="0068627A" w:rsidP="00BC3E02">
            <w:pPr>
              <w:jc w:val="both"/>
              <w:rPr>
                <w:rFonts w:asciiTheme="majorHAnsi" w:hAnsiTheme="majorHAnsi"/>
                <w:b/>
              </w:rPr>
            </w:pPr>
            <w:r w:rsidRPr="00503E31">
              <w:rPr>
                <w:rFonts w:asciiTheme="majorHAnsi" w:hAnsiTheme="majorHAnsi"/>
                <w:b/>
              </w:rPr>
              <w:t>10h15</w:t>
            </w:r>
            <w:r w:rsidR="00BC3E02">
              <w:rPr>
                <w:rFonts w:asciiTheme="majorHAnsi" w:hAnsiTheme="majorHAnsi"/>
                <w:b/>
              </w:rPr>
              <w:t xml:space="preserve"> </w:t>
            </w:r>
            <w:r w:rsidR="00BC3E02" w:rsidRPr="00503E31">
              <w:rPr>
                <w:rFonts w:asciiTheme="majorHAnsi" w:hAnsiTheme="majorHAnsi"/>
                <w:b/>
              </w:rPr>
              <w:t>–</w:t>
            </w:r>
            <w:r w:rsidR="00BC3E02">
              <w:rPr>
                <w:rFonts w:asciiTheme="majorHAnsi" w:hAnsiTheme="majorHAnsi"/>
                <w:b/>
              </w:rPr>
              <w:t xml:space="preserve"> Stéphane Le B</w:t>
            </w:r>
            <w:r w:rsidR="00BC3E02" w:rsidRPr="00503E31">
              <w:rPr>
                <w:rFonts w:asciiTheme="majorHAnsi" w:hAnsiTheme="majorHAnsi"/>
                <w:b/>
              </w:rPr>
              <w:t>ras (enseignant-chercheur, Université de Clermont-Ferrand)</w:t>
            </w:r>
          </w:p>
          <w:p w:rsidR="00F52FFD" w:rsidRPr="00512182" w:rsidRDefault="00BC3E02" w:rsidP="00BC3E02">
            <w:pPr>
              <w:jc w:val="both"/>
              <w:rPr>
                <w:rFonts w:asciiTheme="majorHAnsi" w:hAnsiTheme="majorHAnsi"/>
              </w:rPr>
            </w:pPr>
            <w:r>
              <w:rPr>
                <w:rFonts w:asciiTheme="majorHAnsi" w:hAnsiTheme="majorHAnsi"/>
              </w:rPr>
              <w:t>« </w:t>
            </w:r>
            <w:r w:rsidRPr="00512182">
              <w:rPr>
                <w:rFonts w:asciiTheme="majorHAnsi" w:hAnsiTheme="majorHAnsi"/>
              </w:rPr>
              <w:t xml:space="preserve">La mauvaise réputation : les vins languedociens face </w:t>
            </w:r>
            <w:r>
              <w:rPr>
                <w:rFonts w:asciiTheme="majorHAnsi" w:hAnsiTheme="majorHAnsi"/>
              </w:rPr>
              <w:t>à leur destin. Années 1850-1910 »</w:t>
            </w:r>
            <w:r w:rsidRPr="00512182">
              <w:rPr>
                <w:rFonts w:asciiTheme="majorHAnsi" w:hAnsiTheme="majorHAnsi"/>
              </w:rPr>
              <w:t>.</w:t>
            </w:r>
          </w:p>
          <w:p w:rsidR="00BC3E02" w:rsidRPr="00512182" w:rsidRDefault="00BC3E02" w:rsidP="00BC3E02">
            <w:pPr>
              <w:jc w:val="both"/>
              <w:rPr>
                <w:rFonts w:asciiTheme="majorHAnsi" w:hAnsiTheme="majorHAnsi"/>
                <w:i/>
              </w:rPr>
            </w:pPr>
            <w:r w:rsidRPr="00512182">
              <w:rPr>
                <w:rFonts w:asciiTheme="majorHAnsi" w:hAnsiTheme="majorHAnsi"/>
                <w:i/>
              </w:rPr>
              <w:t>L’image encore aujourd’hui dégradée des vins languedociens prend ses origines dans les années 1850-1910, quand le choix est fait de s’orienter vers la production de masse. Cette mauvaise réputation des vins languedociens s’est construite durant cette soixantaine d’années selon des mécanismes multiples, tels que la pression du marché ou des pratiques locales : ces mécanismes s’imbriquent et se croisent, entre histoire économique, histoire sociale et histoire culturelle. Mais une production de qualité existe également</w:t>
            </w:r>
            <w:r w:rsidR="0068627A" w:rsidRPr="00503E31">
              <w:rPr>
                <w:rFonts w:asciiTheme="majorHAnsi" w:hAnsiTheme="majorHAnsi"/>
                <w:b/>
              </w:rPr>
              <w:t xml:space="preserve"> </w:t>
            </w:r>
          </w:p>
          <w:p w:rsidR="0068627A" w:rsidRPr="00512182" w:rsidRDefault="0068627A" w:rsidP="00FF28BA">
            <w:pPr>
              <w:jc w:val="both"/>
              <w:rPr>
                <w:rFonts w:asciiTheme="majorHAnsi" w:hAnsiTheme="majorHAnsi"/>
                <w:i/>
              </w:rPr>
            </w:pPr>
          </w:p>
        </w:tc>
      </w:tr>
      <w:tr w:rsidR="00931A61" w:rsidRPr="00512182" w:rsidTr="00D255B5">
        <w:tc>
          <w:tcPr>
            <w:tcW w:w="2500" w:type="pct"/>
          </w:tcPr>
          <w:p w:rsidR="00503E31" w:rsidRDefault="00931A61" w:rsidP="00931A61">
            <w:pPr>
              <w:jc w:val="both"/>
              <w:rPr>
                <w:rFonts w:asciiTheme="majorHAnsi" w:hAnsiTheme="majorHAnsi"/>
                <w:b/>
              </w:rPr>
            </w:pPr>
            <w:r w:rsidRPr="00503E31">
              <w:rPr>
                <w:rFonts w:asciiTheme="majorHAnsi" w:hAnsiTheme="majorHAnsi"/>
                <w:b/>
              </w:rPr>
              <w:t xml:space="preserve">10h50 – Flore </w:t>
            </w:r>
            <w:proofErr w:type="spellStart"/>
            <w:r w:rsidRPr="00503E31">
              <w:rPr>
                <w:rFonts w:asciiTheme="majorHAnsi" w:hAnsiTheme="majorHAnsi"/>
                <w:b/>
              </w:rPr>
              <w:t>Guiot</w:t>
            </w:r>
            <w:proofErr w:type="spellEnd"/>
            <w:r w:rsidRPr="00503E31">
              <w:rPr>
                <w:rFonts w:asciiTheme="majorHAnsi" w:hAnsiTheme="majorHAnsi"/>
                <w:b/>
              </w:rPr>
              <w:t xml:space="preserve"> (chercheuse, Un</w:t>
            </w:r>
            <w:r w:rsidR="00503E31">
              <w:rPr>
                <w:rFonts w:asciiTheme="majorHAnsi" w:hAnsiTheme="majorHAnsi"/>
                <w:b/>
              </w:rPr>
              <w:t>iversité Catholique de Louvain)</w:t>
            </w:r>
          </w:p>
          <w:p w:rsidR="00931A61" w:rsidRDefault="00FD2F50" w:rsidP="00931A61">
            <w:pPr>
              <w:jc w:val="both"/>
              <w:rPr>
                <w:rFonts w:asciiTheme="majorHAnsi" w:hAnsiTheme="majorHAnsi"/>
              </w:rPr>
            </w:pPr>
            <w:r>
              <w:rPr>
                <w:rFonts w:asciiTheme="majorHAnsi" w:hAnsiTheme="majorHAnsi"/>
              </w:rPr>
              <w:t>« </w:t>
            </w:r>
            <w:r w:rsidR="00931A61" w:rsidRPr="00512182">
              <w:rPr>
                <w:rFonts w:asciiTheme="majorHAnsi" w:hAnsiTheme="majorHAnsi"/>
              </w:rPr>
              <w:t>Cantines et colonies pour « enfants débiles » : les secours alimentaires apportés aux enfants de faible constitution lors de la Premi</w:t>
            </w:r>
            <w:r>
              <w:rPr>
                <w:rFonts w:asciiTheme="majorHAnsi" w:hAnsiTheme="majorHAnsi"/>
              </w:rPr>
              <w:t>ère Guerre mondiale en Belgique »</w:t>
            </w:r>
            <w:r w:rsidR="00931A61" w:rsidRPr="00512182">
              <w:rPr>
                <w:rFonts w:asciiTheme="majorHAnsi" w:hAnsiTheme="majorHAnsi"/>
              </w:rPr>
              <w:t>.</w:t>
            </w:r>
          </w:p>
          <w:p w:rsidR="00F52FFD" w:rsidRPr="00512182" w:rsidRDefault="00F52FFD" w:rsidP="00931A61">
            <w:pPr>
              <w:jc w:val="both"/>
              <w:rPr>
                <w:rFonts w:asciiTheme="majorHAnsi" w:hAnsiTheme="majorHAnsi"/>
              </w:rPr>
            </w:pPr>
          </w:p>
          <w:p w:rsidR="00931A61" w:rsidRPr="00512182" w:rsidRDefault="00931A61" w:rsidP="00931A61">
            <w:pPr>
              <w:jc w:val="both"/>
              <w:rPr>
                <w:rFonts w:asciiTheme="majorHAnsi" w:hAnsiTheme="majorHAnsi"/>
                <w:i/>
              </w:rPr>
            </w:pPr>
            <w:r w:rsidRPr="00512182">
              <w:rPr>
                <w:rFonts w:asciiTheme="majorHAnsi" w:hAnsiTheme="majorHAnsi"/>
                <w:i/>
              </w:rPr>
              <w:t xml:space="preserve">Sous occupation allemande dès août 1914, la Belgique souffre de pénuries alimentaires. Le Comité national de Secours et d’Alimentation met rapidement en place des programmes d’aide alimentaire, destinés notamment aux enfants, considérés comme la force future de la nation. Des cantines particulières distribuent </w:t>
            </w:r>
            <w:r w:rsidRPr="00512182">
              <w:rPr>
                <w:rFonts w:asciiTheme="majorHAnsi" w:hAnsiTheme="majorHAnsi"/>
                <w:i/>
              </w:rPr>
              <w:lastRenderedPageBreak/>
              <w:t>des rations supplémentaires aux plus faibles ; des colonies offrent des cures de grand air et de suralimentation.</w:t>
            </w:r>
          </w:p>
          <w:p w:rsidR="00931A61" w:rsidRPr="00512182" w:rsidRDefault="00931A61" w:rsidP="00931A61">
            <w:pPr>
              <w:jc w:val="both"/>
              <w:rPr>
                <w:rFonts w:asciiTheme="majorHAnsi" w:hAnsiTheme="majorHAnsi"/>
                <w:u w:val="single"/>
              </w:rPr>
            </w:pPr>
          </w:p>
        </w:tc>
        <w:tc>
          <w:tcPr>
            <w:tcW w:w="2500" w:type="pct"/>
          </w:tcPr>
          <w:p w:rsidR="00901E22" w:rsidRPr="00503E31" w:rsidRDefault="00901E22" w:rsidP="00901E22">
            <w:pPr>
              <w:jc w:val="both"/>
              <w:rPr>
                <w:rFonts w:asciiTheme="majorHAnsi" w:hAnsiTheme="majorHAnsi"/>
                <w:b/>
              </w:rPr>
            </w:pPr>
            <w:r w:rsidRPr="00503E31">
              <w:rPr>
                <w:rFonts w:asciiTheme="majorHAnsi" w:hAnsiTheme="majorHAnsi"/>
                <w:b/>
              </w:rPr>
              <w:lastRenderedPageBreak/>
              <w:t>10h50 –</w:t>
            </w:r>
            <w:r>
              <w:rPr>
                <w:rFonts w:asciiTheme="majorHAnsi" w:hAnsiTheme="majorHAnsi"/>
                <w:b/>
              </w:rPr>
              <w:t xml:space="preserve"> Romain </w:t>
            </w:r>
            <w:proofErr w:type="spellStart"/>
            <w:r>
              <w:rPr>
                <w:rFonts w:asciiTheme="majorHAnsi" w:hAnsiTheme="majorHAnsi"/>
                <w:b/>
              </w:rPr>
              <w:t>Thinon</w:t>
            </w:r>
            <w:proofErr w:type="spellEnd"/>
            <w:r>
              <w:rPr>
                <w:rFonts w:asciiTheme="majorHAnsi" w:hAnsiTheme="majorHAnsi"/>
                <w:b/>
              </w:rPr>
              <w:t xml:space="preserve"> (docteur</w:t>
            </w:r>
            <w:r w:rsidRPr="00503E31">
              <w:rPr>
                <w:rFonts w:asciiTheme="majorHAnsi" w:hAnsiTheme="majorHAnsi"/>
                <w:b/>
              </w:rPr>
              <w:t>, LARHRA – Université Lyon 2)</w:t>
            </w:r>
          </w:p>
          <w:p w:rsidR="00901E22" w:rsidRPr="00512182" w:rsidRDefault="00901E22" w:rsidP="00901E22">
            <w:pPr>
              <w:jc w:val="both"/>
              <w:rPr>
                <w:rFonts w:asciiTheme="majorHAnsi" w:hAnsiTheme="majorHAnsi"/>
              </w:rPr>
            </w:pPr>
            <w:r>
              <w:rPr>
                <w:rFonts w:asciiTheme="majorHAnsi" w:hAnsiTheme="majorHAnsi"/>
              </w:rPr>
              <w:t>« </w:t>
            </w:r>
            <w:r w:rsidRPr="00512182">
              <w:rPr>
                <w:rFonts w:asciiTheme="majorHAnsi" w:hAnsiTheme="majorHAnsi"/>
              </w:rPr>
              <w:t>Les hommes préfèrent les blondes ? Production et consommation de bière à Lyon au XIX</w:t>
            </w:r>
            <w:r w:rsidRPr="00512182">
              <w:rPr>
                <w:rFonts w:asciiTheme="majorHAnsi" w:hAnsiTheme="majorHAnsi"/>
                <w:vertAlign w:val="superscript"/>
              </w:rPr>
              <w:t>e</w:t>
            </w:r>
            <w:r>
              <w:rPr>
                <w:rFonts w:asciiTheme="majorHAnsi" w:hAnsiTheme="majorHAnsi"/>
              </w:rPr>
              <w:t xml:space="preserve"> s. au prisme de l’immigration »</w:t>
            </w:r>
            <w:r w:rsidRPr="00512182">
              <w:rPr>
                <w:rFonts w:asciiTheme="majorHAnsi" w:hAnsiTheme="majorHAnsi"/>
              </w:rPr>
              <w:t>.</w:t>
            </w:r>
          </w:p>
          <w:p w:rsidR="00901E22" w:rsidRDefault="00901E22" w:rsidP="00901E22">
            <w:pPr>
              <w:jc w:val="both"/>
              <w:rPr>
                <w:rFonts w:asciiTheme="majorHAnsi" w:hAnsiTheme="majorHAnsi"/>
                <w:b/>
              </w:rPr>
            </w:pPr>
            <w:r w:rsidRPr="00512182">
              <w:rPr>
                <w:rFonts w:asciiTheme="majorHAnsi" w:hAnsiTheme="majorHAnsi"/>
                <w:i/>
              </w:rPr>
              <w:t>Dès le XVIII</w:t>
            </w:r>
            <w:r w:rsidRPr="00512182">
              <w:rPr>
                <w:rFonts w:asciiTheme="majorHAnsi" w:hAnsiTheme="majorHAnsi"/>
                <w:i/>
                <w:vertAlign w:val="superscript"/>
              </w:rPr>
              <w:t>e</w:t>
            </w:r>
            <w:r w:rsidRPr="00512182">
              <w:rPr>
                <w:rFonts w:asciiTheme="majorHAnsi" w:hAnsiTheme="majorHAnsi"/>
                <w:i/>
              </w:rPr>
              <w:t xml:space="preserve"> s., Lyon est un important foyer d’immigration. De nombreux brasseurs, originaires de Suisse, d’Allemagne ou encore d’Alsace, figurent parmi les nouveaux venus et apportent avec eux leur savoir-faire. La cité rhodanienne devient ainsi l’une des principales places de production de bière française au XIX</w:t>
            </w:r>
            <w:r w:rsidRPr="00512182">
              <w:rPr>
                <w:rFonts w:asciiTheme="majorHAnsi" w:hAnsiTheme="majorHAnsi"/>
                <w:i/>
                <w:vertAlign w:val="superscript"/>
              </w:rPr>
              <w:t>e</w:t>
            </w:r>
            <w:r w:rsidRPr="00512182">
              <w:rPr>
                <w:rFonts w:asciiTheme="majorHAnsi" w:hAnsiTheme="majorHAnsi"/>
                <w:i/>
              </w:rPr>
              <w:t xml:space="preserve"> s. Le cas de la bière renseigne sur l’évolution des cultures alimentaires dans le temps et l’espace, </w:t>
            </w:r>
            <w:r w:rsidRPr="00512182">
              <w:rPr>
                <w:rFonts w:asciiTheme="majorHAnsi" w:hAnsiTheme="majorHAnsi"/>
                <w:i/>
              </w:rPr>
              <w:lastRenderedPageBreak/>
              <w:t>ainsi que sur la place de la nourriture dans le processus d’implantation et d’intégration des immigrants.</w:t>
            </w:r>
            <w:r w:rsidRPr="00503E31">
              <w:rPr>
                <w:rFonts w:asciiTheme="majorHAnsi" w:hAnsiTheme="majorHAnsi"/>
                <w:b/>
              </w:rPr>
              <w:t xml:space="preserve"> </w:t>
            </w:r>
          </w:p>
          <w:p w:rsidR="00503E31" w:rsidRPr="00901E22" w:rsidRDefault="00503E31" w:rsidP="00FF28BA">
            <w:pPr>
              <w:jc w:val="both"/>
              <w:rPr>
                <w:rFonts w:asciiTheme="majorHAnsi" w:hAnsiTheme="majorHAnsi"/>
              </w:rPr>
            </w:pPr>
          </w:p>
        </w:tc>
      </w:tr>
      <w:tr w:rsidR="00FB6058" w:rsidRPr="00512182" w:rsidTr="00D255B5">
        <w:tc>
          <w:tcPr>
            <w:tcW w:w="2500" w:type="pct"/>
          </w:tcPr>
          <w:p w:rsidR="00FB6058" w:rsidRDefault="00FB6058" w:rsidP="00FB6058">
            <w:pPr>
              <w:jc w:val="both"/>
              <w:rPr>
                <w:rFonts w:asciiTheme="majorHAnsi" w:hAnsiTheme="majorHAnsi"/>
                <w:b/>
              </w:rPr>
            </w:pPr>
            <w:r w:rsidRPr="00503E31">
              <w:rPr>
                <w:rFonts w:asciiTheme="majorHAnsi" w:hAnsiTheme="majorHAnsi"/>
                <w:b/>
              </w:rPr>
              <w:lastRenderedPageBreak/>
              <w:t xml:space="preserve">11h25 – Renaud </w:t>
            </w:r>
            <w:proofErr w:type="spellStart"/>
            <w:r w:rsidRPr="00503E31">
              <w:rPr>
                <w:rFonts w:asciiTheme="majorHAnsi" w:hAnsiTheme="majorHAnsi"/>
                <w:b/>
              </w:rPr>
              <w:t>Quillet</w:t>
            </w:r>
            <w:proofErr w:type="spellEnd"/>
            <w:r w:rsidRPr="00503E31">
              <w:rPr>
                <w:rFonts w:asciiTheme="majorHAnsi" w:hAnsiTheme="majorHAnsi"/>
                <w:b/>
              </w:rPr>
              <w:t xml:space="preserve"> (doc</w:t>
            </w:r>
            <w:r>
              <w:rPr>
                <w:rFonts w:asciiTheme="majorHAnsi" w:hAnsiTheme="majorHAnsi"/>
                <w:b/>
              </w:rPr>
              <w:t>teur en histoire contemporaine</w:t>
            </w:r>
            <w:r w:rsidR="00602966">
              <w:rPr>
                <w:rFonts w:asciiTheme="majorHAnsi" w:hAnsiTheme="majorHAnsi"/>
                <w:b/>
              </w:rPr>
              <w:t>, Université de Picardie</w:t>
            </w:r>
            <w:r>
              <w:rPr>
                <w:rFonts w:asciiTheme="majorHAnsi" w:hAnsiTheme="majorHAnsi"/>
                <w:b/>
              </w:rPr>
              <w:t>)</w:t>
            </w:r>
          </w:p>
          <w:p w:rsidR="00FB6058" w:rsidRPr="00512182" w:rsidRDefault="00FB6058" w:rsidP="00FB6058">
            <w:pPr>
              <w:jc w:val="both"/>
              <w:rPr>
                <w:rFonts w:asciiTheme="majorHAnsi" w:hAnsiTheme="majorHAnsi"/>
              </w:rPr>
            </w:pPr>
            <w:r>
              <w:rPr>
                <w:rFonts w:asciiTheme="majorHAnsi" w:hAnsiTheme="majorHAnsi"/>
              </w:rPr>
              <w:t>« </w:t>
            </w:r>
            <w:r w:rsidRPr="00512182">
              <w:rPr>
                <w:rFonts w:asciiTheme="majorHAnsi" w:hAnsiTheme="majorHAnsi"/>
              </w:rPr>
              <w:t>La municipalité d’une grande ville d’immédiat arrière-front face au défi du boire et du manger durant la Gr</w:t>
            </w:r>
            <w:r>
              <w:rPr>
                <w:rFonts w:asciiTheme="majorHAnsi" w:hAnsiTheme="majorHAnsi"/>
              </w:rPr>
              <w:t>ande Guerre. L’exemple d’Amiens »</w:t>
            </w:r>
            <w:r w:rsidRPr="00512182">
              <w:rPr>
                <w:rFonts w:asciiTheme="majorHAnsi" w:hAnsiTheme="majorHAnsi"/>
              </w:rPr>
              <w:t>.</w:t>
            </w:r>
          </w:p>
          <w:p w:rsidR="00FB6058" w:rsidRPr="00503E31" w:rsidRDefault="00FB6058" w:rsidP="00FB6058">
            <w:pPr>
              <w:jc w:val="both"/>
              <w:rPr>
                <w:rFonts w:asciiTheme="majorHAnsi" w:hAnsiTheme="majorHAnsi"/>
                <w:i/>
              </w:rPr>
            </w:pPr>
            <w:r>
              <w:rPr>
                <w:rFonts w:asciiTheme="majorHAnsi" w:hAnsiTheme="majorHAnsi"/>
                <w:i/>
              </w:rPr>
              <w:t xml:space="preserve">Amiens </w:t>
            </w:r>
            <w:r w:rsidRPr="008963BD">
              <w:rPr>
                <w:rFonts w:asciiTheme="majorHAnsi" w:hAnsiTheme="majorHAnsi"/>
                <w:i/>
              </w:rPr>
              <w:t>fut brièvement soumise à l’occupation de l’ennemi puis située en zone d’immédiat arrière-front. Carrefour de communications et de nationalités au cours de la guerre, ses habitants tentent de maintenir leurs habitudes alimentaires, tout en subissant ou apportant des innovations. Les rapports de la municipalité, des associations caritatives, des autorités militaires et des producteurs et fournisseurs, nous éclairent.</w:t>
            </w:r>
          </w:p>
        </w:tc>
        <w:tc>
          <w:tcPr>
            <w:tcW w:w="2500" w:type="pct"/>
          </w:tcPr>
          <w:p w:rsidR="00BC3E02" w:rsidRPr="00503E31" w:rsidRDefault="00FB6058" w:rsidP="00BC3E02">
            <w:pPr>
              <w:jc w:val="both"/>
              <w:rPr>
                <w:rFonts w:asciiTheme="majorHAnsi" w:hAnsiTheme="majorHAnsi"/>
                <w:b/>
              </w:rPr>
            </w:pPr>
            <w:r>
              <w:rPr>
                <w:rFonts w:asciiTheme="majorHAnsi" w:hAnsiTheme="majorHAnsi"/>
                <w:b/>
              </w:rPr>
              <w:t xml:space="preserve">11h25 </w:t>
            </w:r>
            <w:r w:rsidR="00BC3E02" w:rsidRPr="00503E31">
              <w:rPr>
                <w:rFonts w:asciiTheme="majorHAnsi" w:hAnsiTheme="majorHAnsi"/>
                <w:b/>
              </w:rPr>
              <w:t>– Sarah Claire (doctorante, EHESS</w:t>
            </w:r>
            <w:r w:rsidR="00602966">
              <w:rPr>
                <w:rFonts w:asciiTheme="majorHAnsi" w:hAnsiTheme="majorHAnsi"/>
                <w:b/>
              </w:rPr>
              <w:t>, Paris</w:t>
            </w:r>
            <w:r w:rsidR="00BC3E02" w:rsidRPr="00503E31">
              <w:rPr>
                <w:rFonts w:asciiTheme="majorHAnsi" w:hAnsiTheme="majorHAnsi"/>
                <w:b/>
              </w:rPr>
              <w:t>)</w:t>
            </w:r>
          </w:p>
          <w:p w:rsidR="00BC3E02" w:rsidRDefault="00BC3E02" w:rsidP="00BC3E02">
            <w:pPr>
              <w:jc w:val="both"/>
              <w:rPr>
                <w:rFonts w:asciiTheme="majorHAnsi" w:hAnsiTheme="majorHAnsi"/>
              </w:rPr>
            </w:pPr>
            <w:r>
              <w:rPr>
                <w:rFonts w:asciiTheme="majorHAnsi" w:hAnsiTheme="majorHAnsi"/>
              </w:rPr>
              <w:t xml:space="preserve"> </w:t>
            </w:r>
          </w:p>
          <w:p w:rsidR="00BC3E02" w:rsidRDefault="00BC3E02" w:rsidP="00BC3E02">
            <w:pPr>
              <w:jc w:val="both"/>
              <w:rPr>
                <w:rFonts w:asciiTheme="majorHAnsi" w:hAnsiTheme="majorHAnsi"/>
              </w:rPr>
            </w:pPr>
            <w:r>
              <w:rPr>
                <w:rFonts w:asciiTheme="majorHAnsi" w:hAnsiTheme="majorHAnsi"/>
              </w:rPr>
              <w:t>« </w:t>
            </w:r>
            <w:r w:rsidRPr="00512182">
              <w:rPr>
                <w:rFonts w:asciiTheme="majorHAnsi" w:hAnsiTheme="majorHAnsi"/>
              </w:rPr>
              <w:t>La brasserie en Bohême aux XV</w:t>
            </w:r>
            <w:r w:rsidRPr="00512182">
              <w:rPr>
                <w:rFonts w:asciiTheme="majorHAnsi" w:hAnsiTheme="majorHAnsi"/>
                <w:vertAlign w:val="superscript"/>
              </w:rPr>
              <w:t>e</w:t>
            </w:r>
            <w:r w:rsidRPr="00512182">
              <w:rPr>
                <w:rFonts w:asciiTheme="majorHAnsi" w:hAnsiTheme="majorHAnsi"/>
              </w:rPr>
              <w:t>-XVI</w:t>
            </w:r>
            <w:r w:rsidRPr="00512182">
              <w:rPr>
                <w:rFonts w:asciiTheme="majorHAnsi" w:hAnsiTheme="majorHAnsi"/>
                <w:vertAlign w:val="superscript"/>
              </w:rPr>
              <w:t>e</w:t>
            </w:r>
            <w:r w:rsidRPr="00512182">
              <w:rPr>
                <w:rFonts w:asciiTheme="majorHAnsi" w:hAnsiTheme="majorHAnsi"/>
              </w:rPr>
              <w:t xml:space="preserve"> s. : conflit, productio</w:t>
            </w:r>
            <w:r>
              <w:rPr>
                <w:rFonts w:asciiTheme="majorHAnsi" w:hAnsiTheme="majorHAnsi"/>
              </w:rPr>
              <w:t>n et consommation »</w:t>
            </w:r>
            <w:r w:rsidRPr="00512182">
              <w:rPr>
                <w:rFonts w:asciiTheme="majorHAnsi" w:hAnsiTheme="majorHAnsi"/>
              </w:rPr>
              <w:t>.</w:t>
            </w:r>
          </w:p>
          <w:p w:rsidR="00F52FFD" w:rsidRDefault="00F52FFD" w:rsidP="00BC3E02">
            <w:pPr>
              <w:jc w:val="both"/>
              <w:rPr>
                <w:rFonts w:asciiTheme="majorHAnsi" w:hAnsiTheme="majorHAnsi"/>
              </w:rPr>
            </w:pPr>
          </w:p>
          <w:p w:rsidR="00F52FFD" w:rsidRPr="00512182" w:rsidRDefault="00F52FFD" w:rsidP="00BC3E02">
            <w:pPr>
              <w:jc w:val="both"/>
              <w:rPr>
                <w:rFonts w:asciiTheme="majorHAnsi" w:hAnsiTheme="majorHAnsi"/>
              </w:rPr>
            </w:pPr>
          </w:p>
          <w:p w:rsidR="00BC3E02" w:rsidRPr="00512182" w:rsidRDefault="00BC3E02" w:rsidP="00BC3E02">
            <w:pPr>
              <w:jc w:val="both"/>
              <w:rPr>
                <w:rFonts w:asciiTheme="majorHAnsi" w:hAnsiTheme="majorHAnsi"/>
                <w:i/>
              </w:rPr>
            </w:pPr>
            <w:r w:rsidRPr="00512182">
              <w:rPr>
                <w:rFonts w:asciiTheme="majorHAnsi" w:hAnsiTheme="majorHAnsi"/>
                <w:i/>
              </w:rPr>
              <w:t>La brasserie en Bohême se développe rapidement aux XV</w:t>
            </w:r>
            <w:r w:rsidRPr="00512182">
              <w:rPr>
                <w:rFonts w:asciiTheme="majorHAnsi" w:hAnsiTheme="majorHAnsi"/>
                <w:i/>
                <w:vertAlign w:val="superscript"/>
              </w:rPr>
              <w:t>e</w:t>
            </w:r>
            <w:r w:rsidRPr="00512182">
              <w:rPr>
                <w:rFonts w:asciiTheme="majorHAnsi" w:hAnsiTheme="majorHAnsi"/>
                <w:i/>
              </w:rPr>
              <w:t>-XVI</w:t>
            </w:r>
            <w:r w:rsidRPr="00512182">
              <w:rPr>
                <w:rFonts w:asciiTheme="majorHAnsi" w:hAnsiTheme="majorHAnsi"/>
                <w:i/>
                <w:vertAlign w:val="superscript"/>
              </w:rPr>
              <w:t>e</w:t>
            </w:r>
            <w:r w:rsidRPr="00512182">
              <w:rPr>
                <w:rFonts w:asciiTheme="majorHAnsi" w:hAnsiTheme="majorHAnsi"/>
                <w:i/>
              </w:rPr>
              <w:t xml:space="preserve"> s., dans un contexte d’économie domaniale en pleine expansion. La production de la bière cristallise les conflits entre les villes royales, qui ont le monopole du brassage octroyé par le roi de Bohême, et la noblesse animée par un esprit entrepreneurial. Ces hostilités économiques affectent les circuits de production et influent sur les habitudes de consommation.</w:t>
            </w:r>
          </w:p>
          <w:p w:rsidR="00FB6058" w:rsidRDefault="00FB6058" w:rsidP="00FB6058">
            <w:pPr>
              <w:jc w:val="both"/>
              <w:rPr>
                <w:rFonts w:asciiTheme="majorHAnsi" w:hAnsiTheme="majorHAnsi"/>
                <w:i/>
              </w:rPr>
            </w:pPr>
            <w:r w:rsidRPr="00512182">
              <w:rPr>
                <w:rFonts w:asciiTheme="majorHAnsi" w:hAnsiTheme="majorHAnsi"/>
                <w:i/>
              </w:rPr>
              <w:t>.</w:t>
            </w:r>
          </w:p>
          <w:p w:rsidR="00FB6058" w:rsidRPr="00512182" w:rsidRDefault="00FB6058" w:rsidP="00FB6058">
            <w:pPr>
              <w:jc w:val="both"/>
              <w:rPr>
                <w:rFonts w:asciiTheme="majorHAnsi" w:hAnsiTheme="majorHAnsi"/>
                <w:i/>
              </w:rPr>
            </w:pPr>
          </w:p>
        </w:tc>
      </w:tr>
    </w:tbl>
    <w:p w:rsidR="00503E31" w:rsidRDefault="00503E31" w:rsidP="00503E31">
      <w:pPr>
        <w:spacing w:after="0"/>
        <w:jc w:val="center"/>
        <w:rPr>
          <w:rFonts w:asciiTheme="majorHAnsi" w:hAnsiTheme="majorHAnsi"/>
          <w:b/>
        </w:rPr>
      </w:pPr>
    </w:p>
    <w:p w:rsidR="00422EBF" w:rsidRPr="006421DA" w:rsidRDefault="00422EBF" w:rsidP="00503E31">
      <w:pPr>
        <w:spacing w:after="0"/>
        <w:jc w:val="center"/>
        <w:rPr>
          <w:rFonts w:asciiTheme="majorHAnsi" w:hAnsiTheme="majorHAnsi"/>
        </w:rPr>
      </w:pPr>
      <w:r w:rsidRPr="00503E31">
        <w:rPr>
          <w:rFonts w:asciiTheme="majorHAnsi" w:hAnsiTheme="majorHAnsi"/>
          <w:b/>
        </w:rPr>
        <w:t xml:space="preserve">12h15-14h – </w:t>
      </w:r>
      <w:r w:rsidR="00503E31">
        <w:rPr>
          <w:rFonts w:asciiTheme="majorHAnsi" w:hAnsiTheme="majorHAnsi"/>
          <w:b/>
        </w:rPr>
        <w:t>Cocktail à la Mairie</w:t>
      </w:r>
      <w:r w:rsidR="006421DA">
        <w:rPr>
          <w:rFonts w:asciiTheme="majorHAnsi" w:hAnsiTheme="majorHAnsi"/>
          <w:b/>
        </w:rPr>
        <w:t xml:space="preserve"> </w:t>
      </w:r>
      <w:r w:rsidR="006421DA">
        <w:rPr>
          <w:rFonts w:asciiTheme="majorHAnsi" w:hAnsiTheme="majorHAnsi"/>
        </w:rPr>
        <w:t>(sur invitation)</w:t>
      </w:r>
    </w:p>
    <w:p w:rsidR="00503E31" w:rsidRPr="00503E31" w:rsidRDefault="00503E31" w:rsidP="00503E31">
      <w:pPr>
        <w:spacing w:after="0"/>
        <w:jc w:val="center"/>
        <w:rPr>
          <w:rFonts w:asciiTheme="majorHAnsi" w:hAnsiTheme="majorHAnsi"/>
          <w:b/>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536"/>
        <w:gridCol w:w="4536"/>
      </w:tblGrid>
      <w:tr w:rsidR="00931A61" w:rsidRPr="00512182" w:rsidTr="00D255B5">
        <w:tc>
          <w:tcPr>
            <w:tcW w:w="2500" w:type="pct"/>
          </w:tcPr>
          <w:p w:rsidR="00503E31" w:rsidRPr="00512182" w:rsidRDefault="00503E31" w:rsidP="00503E31">
            <w:pPr>
              <w:jc w:val="center"/>
              <w:rPr>
                <w:rFonts w:asciiTheme="majorHAnsi" w:hAnsiTheme="majorHAnsi"/>
                <w:u w:val="single"/>
              </w:rPr>
            </w:pPr>
            <w:r w:rsidRPr="00512182">
              <w:rPr>
                <w:rFonts w:asciiTheme="majorHAnsi" w:hAnsiTheme="majorHAnsi"/>
                <w:u w:val="single"/>
              </w:rPr>
              <w:t>Loire-Forez</w:t>
            </w:r>
            <w:r>
              <w:rPr>
                <w:rFonts w:asciiTheme="majorHAnsi" w:hAnsiTheme="majorHAnsi"/>
                <w:u w:val="single"/>
              </w:rPr>
              <w:t>, s</w:t>
            </w:r>
            <w:r w:rsidRPr="00512182">
              <w:rPr>
                <w:rFonts w:asciiTheme="majorHAnsi" w:hAnsiTheme="majorHAnsi"/>
                <w:u w:val="single"/>
              </w:rPr>
              <w:t>alle du Conseil</w:t>
            </w:r>
          </w:p>
          <w:p w:rsidR="00052B9F" w:rsidRPr="00052B9F" w:rsidRDefault="00052B9F" w:rsidP="00931A61">
            <w:pPr>
              <w:jc w:val="center"/>
              <w:rPr>
                <w:rFonts w:asciiTheme="majorHAnsi" w:hAnsiTheme="majorHAnsi"/>
                <w:u w:val="single"/>
              </w:rPr>
            </w:pPr>
            <w:r w:rsidRPr="00052B9F">
              <w:rPr>
                <w:rFonts w:asciiTheme="majorHAnsi" w:hAnsiTheme="majorHAnsi"/>
                <w:u w:val="single"/>
              </w:rPr>
              <w:t>Séance 3 : cafés d’ici et d’ailleurs</w:t>
            </w:r>
          </w:p>
          <w:p w:rsidR="00931A61" w:rsidRDefault="00931A61" w:rsidP="00931A61">
            <w:pPr>
              <w:jc w:val="center"/>
              <w:rPr>
                <w:rFonts w:asciiTheme="majorHAnsi" w:hAnsiTheme="majorHAnsi"/>
              </w:rPr>
            </w:pPr>
            <w:proofErr w:type="gramStart"/>
            <w:r w:rsidRPr="00512182">
              <w:rPr>
                <w:rFonts w:asciiTheme="majorHAnsi" w:hAnsiTheme="majorHAnsi"/>
              </w:rPr>
              <w:t>président</w:t>
            </w:r>
            <w:proofErr w:type="gramEnd"/>
            <w:r w:rsidRPr="00512182">
              <w:rPr>
                <w:rFonts w:asciiTheme="majorHAnsi" w:hAnsiTheme="majorHAnsi"/>
              </w:rPr>
              <w:t xml:space="preserve"> de séance : Stéphane </w:t>
            </w:r>
            <w:proofErr w:type="spellStart"/>
            <w:r w:rsidRPr="00512182">
              <w:rPr>
                <w:rFonts w:asciiTheme="majorHAnsi" w:hAnsiTheme="majorHAnsi"/>
              </w:rPr>
              <w:t>Frioux</w:t>
            </w:r>
            <w:proofErr w:type="spellEnd"/>
            <w:r w:rsidRPr="00512182">
              <w:rPr>
                <w:rFonts w:asciiTheme="majorHAnsi" w:hAnsiTheme="majorHAnsi"/>
              </w:rPr>
              <w:t>.</w:t>
            </w:r>
          </w:p>
          <w:p w:rsidR="009631B1" w:rsidRPr="00512182" w:rsidRDefault="009631B1" w:rsidP="00931A61">
            <w:pPr>
              <w:jc w:val="center"/>
              <w:rPr>
                <w:rFonts w:asciiTheme="majorHAnsi" w:hAnsiTheme="majorHAnsi"/>
              </w:rPr>
            </w:pPr>
            <w:r>
              <w:rPr>
                <w:rFonts w:asciiTheme="majorHAnsi" w:hAnsiTheme="majorHAnsi"/>
              </w:rPr>
              <w:t>(LARHRA</w:t>
            </w:r>
            <w:r w:rsidR="00440BB7">
              <w:rPr>
                <w:rFonts w:asciiTheme="majorHAnsi" w:hAnsiTheme="majorHAnsi"/>
              </w:rPr>
              <w:t>,</w:t>
            </w:r>
            <w:r w:rsidR="00602966">
              <w:rPr>
                <w:rFonts w:asciiTheme="majorHAnsi" w:hAnsiTheme="majorHAnsi"/>
              </w:rPr>
              <w:t xml:space="preserve"> Université de</w:t>
            </w:r>
            <w:r w:rsidR="00440BB7">
              <w:rPr>
                <w:rFonts w:asciiTheme="majorHAnsi" w:hAnsiTheme="majorHAnsi"/>
              </w:rPr>
              <w:t xml:space="preserve"> Lyon 2</w:t>
            </w:r>
            <w:r>
              <w:rPr>
                <w:rFonts w:asciiTheme="majorHAnsi" w:hAnsiTheme="majorHAnsi"/>
              </w:rPr>
              <w:t>)</w:t>
            </w:r>
          </w:p>
          <w:p w:rsidR="00931A61" w:rsidRPr="00512182" w:rsidRDefault="00931A61" w:rsidP="00422EBF">
            <w:pPr>
              <w:jc w:val="center"/>
              <w:rPr>
                <w:rFonts w:asciiTheme="majorHAnsi" w:hAnsiTheme="majorHAnsi"/>
                <w:u w:val="single"/>
              </w:rPr>
            </w:pPr>
          </w:p>
        </w:tc>
        <w:tc>
          <w:tcPr>
            <w:tcW w:w="2500" w:type="pct"/>
          </w:tcPr>
          <w:p w:rsidR="00772642" w:rsidRPr="00512182" w:rsidRDefault="00503E31" w:rsidP="00772642">
            <w:pPr>
              <w:jc w:val="center"/>
              <w:rPr>
                <w:rFonts w:asciiTheme="majorHAnsi" w:hAnsiTheme="majorHAnsi"/>
                <w:u w:val="single"/>
              </w:rPr>
            </w:pPr>
            <w:r>
              <w:rPr>
                <w:rFonts w:asciiTheme="majorHAnsi" w:hAnsiTheme="majorHAnsi"/>
                <w:u w:val="single"/>
              </w:rPr>
              <w:t>Théâtre</w:t>
            </w:r>
            <w:r w:rsidR="00772642" w:rsidRPr="00512182">
              <w:rPr>
                <w:rFonts w:asciiTheme="majorHAnsi" w:hAnsiTheme="majorHAnsi"/>
                <w:u w:val="single"/>
              </w:rPr>
              <w:t xml:space="preserve"> des Pénitents</w:t>
            </w:r>
            <w:r>
              <w:rPr>
                <w:rFonts w:asciiTheme="majorHAnsi" w:hAnsiTheme="majorHAnsi"/>
                <w:u w:val="single"/>
              </w:rPr>
              <w:t>, salle de spectacle.</w:t>
            </w:r>
          </w:p>
          <w:p w:rsidR="00052B9F" w:rsidRPr="00052B9F" w:rsidRDefault="00052B9F" w:rsidP="00772642">
            <w:pPr>
              <w:jc w:val="center"/>
              <w:rPr>
                <w:rFonts w:asciiTheme="majorHAnsi" w:hAnsiTheme="majorHAnsi"/>
                <w:u w:val="single"/>
              </w:rPr>
            </w:pPr>
            <w:r w:rsidRPr="00052B9F">
              <w:rPr>
                <w:rFonts w:asciiTheme="majorHAnsi" w:hAnsiTheme="majorHAnsi"/>
                <w:u w:val="single"/>
              </w:rPr>
              <w:t xml:space="preserve">Séance </w:t>
            </w:r>
            <w:r w:rsidR="00476F05">
              <w:rPr>
                <w:rFonts w:asciiTheme="majorHAnsi" w:hAnsiTheme="majorHAnsi"/>
                <w:u w:val="single"/>
              </w:rPr>
              <w:t>4 : la cuisine. De mère en fille ?</w:t>
            </w:r>
          </w:p>
          <w:p w:rsidR="00440BB7" w:rsidRDefault="00772642" w:rsidP="008831FA">
            <w:pPr>
              <w:jc w:val="center"/>
              <w:rPr>
                <w:rFonts w:asciiTheme="majorHAnsi" w:hAnsiTheme="majorHAnsi"/>
              </w:rPr>
            </w:pPr>
            <w:proofErr w:type="gramStart"/>
            <w:r w:rsidRPr="00512182">
              <w:rPr>
                <w:rFonts w:asciiTheme="majorHAnsi" w:hAnsiTheme="majorHAnsi"/>
              </w:rPr>
              <w:t>président</w:t>
            </w:r>
            <w:r w:rsidR="0051561A">
              <w:rPr>
                <w:rFonts w:asciiTheme="majorHAnsi" w:hAnsiTheme="majorHAnsi"/>
              </w:rPr>
              <w:t>e</w:t>
            </w:r>
            <w:proofErr w:type="gramEnd"/>
            <w:r w:rsidRPr="00512182">
              <w:rPr>
                <w:rFonts w:asciiTheme="majorHAnsi" w:hAnsiTheme="majorHAnsi"/>
              </w:rPr>
              <w:t xml:space="preserve"> de séance : </w:t>
            </w:r>
            <w:r w:rsidR="008831FA">
              <w:rPr>
                <w:rFonts w:asciiTheme="majorHAnsi" w:hAnsiTheme="majorHAnsi"/>
              </w:rPr>
              <w:t>Evelyne Cohen</w:t>
            </w:r>
          </w:p>
          <w:p w:rsidR="008831FA" w:rsidRPr="008831FA" w:rsidRDefault="008831FA" w:rsidP="008831FA">
            <w:pPr>
              <w:jc w:val="center"/>
              <w:rPr>
                <w:rFonts w:asciiTheme="majorHAnsi" w:hAnsiTheme="majorHAnsi"/>
              </w:rPr>
            </w:pPr>
            <w:r>
              <w:rPr>
                <w:rFonts w:asciiTheme="majorHAnsi" w:hAnsiTheme="majorHAnsi"/>
              </w:rPr>
              <w:t>(LARHRA, Ecole Nationale Supérieure des Sciences de l’Information et des Bibliothèques)</w:t>
            </w:r>
          </w:p>
        </w:tc>
      </w:tr>
      <w:tr w:rsidR="00931A61" w:rsidRPr="00512182" w:rsidTr="00D255B5">
        <w:tc>
          <w:tcPr>
            <w:tcW w:w="2500" w:type="pct"/>
          </w:tcPr>
          <w:p w:rsidR="00931A61" w:rsidRDefault="00B404B9" w:rsidP="00B404B9">
            <w:pPr>
              <w:rPr>
                <w:rFonts w:asciiTheme="majorHAnsi" w:hAnsiTheme="majorHAnsi"/>
                <w:b/>
              </w:rPr>
            </w:pPr>
            <w:r>
              <w:rPr>
                <w:rFonts w:asciiTheme="majorHAnsi" w:hAnsiTheme="majorHAnsi"/>
                <w:b/>
              </w:rPr>
              <w:t xml:space="preserve">14h – Victoria </w:t>
            </w:r>
            <w:proofErr w:type="spellStart"/>
            <w:r>
              <w:rPr>
                <w:rFonts w:asciiTheme="majorHAnsi" w:hAnsiTheme="majorHAnsi"/>
                <w:b/>
              </w:rPr>
              <w:t>Afanasyeva</w:t>
            </w:r>
            <w:proofErr w:type="spellEnd"/>
            <w:r>
              <w:rPr>
                <w:rFonts w:asciiTheme="majorHAnsi" w:hAnsiTheme="majorHAnsi"/>
                <w:b/>
              </w:rPr>
              <w:t xml:space="preserve"> (doctorante, ISOR – Université Paris 1)</w:t>
            </w:r>
          </w:p>
          <w:p w:rsidR="00B404B9" w:rsidRDefault="00B404B9" w:rsidP="00B404B9">
            <w:pPr>
              <w:rPr>
                <w:rFonts w:asciiTheme="majorHAnsi" w:hAnsiTheme="majorHAnsi"/>
              </w:rPr>
            </w:pPr>
            <w:r>
              <w:rPr>
                <w:rFonts w:asciiTheme="majorHAnsi" w:hAnsiTheme="majorHAnsi"/>
              </w:rPr>
              <w:t>« Coutumes grotesques importée d’Amérique » : la campagne contre les cocktails en France de l’entre-deux-guerres »</w:t>
            </w:r>
          </w:p>
          <w:p w:rsidR="00B404B9" w:rsidRPr="00B404B9" w:rsidRDefault="00B404B9" w:rsidP="00B404B9">
            <w:pPr>
              <w:rPr>
                <w:rFonts w:asciiTheme="majorHAnsi" w:hAnsiTheme="majorHAnsi"/>
                <w:i/>
              </w:rPr>
            </w:pPr>
            <w:r>
              <w:rPr>
                <w:rFonts w:asciiTheme="majorHAnsi" w:hAnsiTheme="majorHAnsi"/>
                <w:i/>
              </w:rPr>
              <w:t xml:space="preserve">Les </w:t>
            </w:r>
            <w:proofErr w:type="spellStart"/>
            <w:r>
              <w:rPr>
                <w:rFonts w:asciiTheme="majorHAnsi" w:hAnsiTheme="majorHAnsi"/>
                <w:i/>
              </w:rPr>
              <w:t>antialcoolistes</w:t>
            </w:r>
            <w:proofErr w:type="spellEnd"/>
            <w:r>
              <w:rPr>
                <w:rFonts w:asciiTheme="majorHAnsi" w:hAnsiTheme="majorHAnsi"/>
                <w:i/>
              </w:rPr>
              <w:t xml:space="preserve"> voient venir d’outre-Atlantique un nouvel ennemi au début des années 1920 : le cocktail. Les médecins et promoteurs de la tempérance parlent d’une terrible mode qui envahit les milieux aisés et touche notamment les femmes. Articles de presse, tracts, conférences, telles sont les armes déployé</w:t>
            </w:r>
            <w:r w:rsidR="001020B6">
              <w:rPr>
                <w:rFonts w:asciiTheme="majorHAnsi" w:hAnsiTheme="majorHAnsi"/>
                <w:i/>
              </w:rPr>
              <w:t>e</w:t>
            </w:r>
            <w:r>
              <w:rPr>
                <w:rFonts w:asciiTheme="majorHAnsi" w:hAnsiTheme="majorHAnsi"/>
                <w:i/>
              </w:rPr>
              <w:t xml:space="preserve">s par les organisations </w:t>
            </w:r>
            <w:proofErr w:type="spellStart"/>
            <w:r>
              <w:rPr>
                <w:rFonts w:asciiTheme="majorHAnsi" w:hAnsiTheme="majorHAnsi"/>
                <w:i/>
              </w:rPr>
              <w:t>antialcoolistes</w:t>
            </w:r>
            <w:proofErr w:type="spellEnd"/>
            <w:r>
              <w:rPr>
                <w:rFonts w:asciiTheme="majorHAnsi" w:hAnsiTheme="majorHAnsi"/>
                <w:i/>
              </w:rPr>
              <w:t xml:space="preserve"> contre ce « fléau-cocktail », tandis que dans le même temps, l’Office des Fruits lance une propagande pour la consommation du jus de fruits. </w:t>
            </w:r>
          </w:p>
        </w:tc>
        <w:tc>
          <w:tcPr>
            <w:tcW w:w="2500" w:type="pct"/>
          </w:tcPr>
          <w:p w:rsidR="00503E31" w:rsidRPr="00503E31" w:rsidRDefault="00C836A9" w:rsidP="00C836A9">
            <w:pPr>
              <w:rPr>
                <w:rFonts w:asciiTheme="majorHAnsi" w:hAnsiTheme="majorHAnsi"/>
                <w:b/>
              </w:rPr>
            </w:pPr>
            <w:r w:rsidRPr="00503E31">
              <w:rPr>
                <w:rFonts w:asciiTheme="majorHAnsi" w:hAnsiTheme="majorHAnsi"/>
                <w:b/>
              </w:rPr>
              <w:t>14h – Coline Arnaud (docto</w:t>
            </w:r>
            <w:r w:rsidR="00503E31" w:rsidRPr="00503E31">
              <w:rPr>
                <w:rFonts w:asciiTheme="majorHAnsi" w:hAnsiTheme="majorHAnsi"/>
                <w:b/>
              </w:rPr>
              <w:t>rante, Université Paris Saclay)</w:t>
            </w:r>
          </w:p>
          <w:p w:rsidR="00931A61" w:rsidRPr="00512182" w:rsidRDefault="00FD2F50" w:rsidP="00C836A9">
            <w:pPr>
              <w:rPr>
                <w:rFonts w:asciiTheme="majorHAnsi" w:hAnsiTheme="majorHAnsi"/>
              </w:rPr>
            </w:pPr>
            <w:r>
              <w:rPr>
                <w:rFonts w:asciiTheme="majorHAnsi" w:hAnsiTheme="majorHAnsi"/>
              </w:rPr>
              <w:t>« </w:t>
            </w:r>
            <w:r w:rsidR="0093136C" w:rsidRPr="00512182">
              <w:rPr>
                <w:rFonts w:asciiTheme="majorHAnsi" w:hAnsiTheme="majorHAnsi"/>
              </w:rPr>
              <w:t>Le livre d’étude dans la formation professionnelle en pâtisserie. De l’encyclopédie</w:t>
            </w:r>
            <w:r>
              <w:rPr>
                <w:rFonts w:asciiTheme="majorHAnsi" w:hAnsiTheme="majorHAnsi"/>
              </w:rPr>
              <w:t xml:space="preserve"> au manuel scolaire (1825-1950) »</w:t>
            </w:r>
            <w:r w:rsidR="0093136C" w:rsidRPr="00512182">
              <w:rPr>
                <w:rFonts w:asciiTheme="majorHAnsi" w:hAnsiTheme="majorHAnsi"/>
              </w:rPr>
              <w:t>.</w:t>
            </w:r>
          </w:p>
          <w:p w:rsidR="0093136C" w:rsidRPr="00512182" w:rsidRDefault="00C63AC6" w:rsidP="001D6F01">
            <w:pPr>
              <w:jc w:val="both"/>
              <w:rPr>
                <w:rFonts w:asciiTheme="majorHAnsi" w:hAnsiTheme="majorHAnsi"/>
                <w:i/>
              </w:rPr>
            </w:pPr>
            <w:r w:rsidRPr="00512182">
              <w:rPr>
                <w:rFonts w:asciiTheme="majorHAnsi" w:hAnsiTheme="majorHAnsi"/>
                <w:i/>
              </w:rPr>
              <w:t xml:space="preserve">Les encyclopédies </w:t>
            </w:r>
            <w:proofErr w:type="spellStart"/>
            <w:r w:rsidRPr="00512182">
              <w:rPr>
                <w:rFonts w:asciiTheme="majorHAnsi" w:hAnsiTheme="majorHAnsi"/>
                <w:i/>
              </w:rPr>
              <w:t>Roret</w:t>
            </w:r>
            <w:proofErr w:type="spellEnd"/>
            <w:r w:rsidRPr="00512182">
              <w:rPr>
                <w:rFonts w:asciiTheme="majorHAnsi" w:hAnsiTheme="majorHAnsi"/>
                <w:i/>
              </w:rPr>
              <w:t xml:space="preserve"> proposent dès 1825 une vulgarisation des techniques de pâtisserie. Des manuels simplifiés existent aussi</w:t>
            </w:r>
            <w:r w:rsidR="00385F97" w:rsidRPr="00512182">
              <w:rPr>
                <w:rFonts w:asciiTheme="majorHAnsi" w:hAnsiTheme="majorHAnsi"/>
                <w:i/>
              </w:rPr>
              <w:t>.</w:t>
            </w:r>
            <w:r w:rsidRPr="00512182">
              <w:rPr>
                <w:rFonts w:asciiTheme="majorHAnsi" w:hAnsiTheme="majorHAnsi"/>
                <w:i/>
              </w:rPr>
              <w:t> </w:t>
            </w:r>
            <w:r w:rsidR="001D6F01" w:rsidRPr="00512182">
              <w:rPr>
                <w:rFonts w:asciiTheme="majorHAnsi" w:hAnsiTheme="majorHAnsi"/>
                <w:i/>
              </w:rPr>
              <w:t>Visible dans ces ouvrages, l</w:t>
            </w:r>
            <w:r w:rsidR="00385F97" w:rsidRPr="00512182">
              <w:rPr>
                <w:rFonts w:asciiTheme="majorHAnsi" w:hAnsiTheme="majorHAnsi"/>
                <w:i/>
              </w:rPr>
              <w:t>a transformation des modes de consommation et de production au XIX</w:t>
            </w:r>
            <w:r w:rsidR="00385F97" w:rsidRPr="00512182">
              <w:rPr>
                <w:rFonts w:asciiTheme="majorHAnsi" w:hAnsiTheme="majorHAnsi"/>
                <w:i/>
                <w:vertAlign w:val="superscript"/>
              </w:rPr>
              <w:t>e</w:t>
            </w:r>
            <w:r w:rsidR="00385F97" w:rsidRPr="00512182">
              <w:rPr>
                <w:rFonts w:asciiTheme="majorHAnsi" w:hAnsiTheme="majorHAnsi"/>
                <w:i/>
              </w:rPr>
              <w:t xml:space="preserve"> s., avec un essor croissant de la mécanisation, implique u</w:t>
            </w:r>
            <w:r w:rsidR="001D6F01" w:rsidRPr="00512182">
              <w:rPr>
                <w:rFonts w:asciiTheme="majorHAnsi" w:hAnsiTheme="majorHAnsi"/>
                <w:i/>
              </w:rPr>
              <w:t xml:space="preserve">n renouvellement de la formation </w:t>
            </w:r>
            <w:r w:rsidRPr="00512182">
              <w:rPr>
                <w:rFonts w:asciiTheme="majorHAnsi" w:hAnsiTheme="majorHAnsi"/>
                <w:i/>
              </w:rPr>
              <w:t>: se concentr</w:t>
            </w:r>
            <w:r w:rsidR="00385F97" w:rsidRPr="00512182">
              <w:rPr>
                <w:rFonts w:asciiTheme="majorHAnsi" w:hAnsiTheme="majorHAnsi"/>
                <w:i/>
              </w:rPr>
              <w:t>a</w:t>
            </w:r>
            <w:r w:rsidRPr="00512182">
              <w:rPr>
                <w:rFonts w:asciiTheme="majorHAnsi" w:hAnsiTheme="majorHAnsi"/>
                <w:i/>
              </w:rPr>
              <w:t>nt d’abord sur la transmission des gestes traditionnels</w:t>
            </w:r>
            <w:r w:rsidR="001D6F01" w:rsidRPr="00512182">
              <w:rPr>
                <w:rFonts w:asciiTheme="majorHAnsi" w:hAnsiTheme="majorHAnsi"/>
                <w:i/>
              </w:rPr>
              <w:t>, les manuels</w:t>
            </w:r>
            <w:r w:rsidRPr="00512182">
              <w:rPr>
                <w:rFonts w:asciiTheme="majorHAnsi" w:hAnsiTheme="majorHAnsi"/>
                <w:i/>
              </w:rPr>
              <w:t xml:space="preserve"> s’ouvrent </w:t>
            </w:r>
            <w:r w:rsidR="00385F97" w:rsidRPr="00512182">
              <w:rPr>
                <w:rFonts w:asciiTheme="majorHAnsi" w:hAnsiTheme="majorHAnsi"/>
                <w:i/>
              </w:rPr>
              <w:t xml:space="preserve">ensuite </w:t>
            </w:r>
            <w:r w:rsidRPr="00512182">
              <w:rPr>
                <w:rFonts w:asciiTheme="majorHAnsi" w:hAnsiTheme="majorHAnsi"/>
                <w:i/>
              </w:rPr>
              <w:t xml:space="preserve">aux techniques de vente et </w:t>
            </w:r>
            <w:r w:rsidR="00385F97" w:rsidRPr="00512182">
              <w:rPr>
                <w:rFonts w:asciiTheme="majorHAnsi" w:hAnsiTheme="majorHAnsi"/>
                <w:i/>
              </w:rPr>
              <w:t>aux</w:t>
            </w:r>
            <w:r w:rsidRPr="00512182">
              <w:rPr>
                <w:rFonts w:asciiTheme="majorHAnsi" w:hAnsiTheme="majorHAnsi"/>
                <w:i/>
              </w:rPr>
              <w:t xml:space="preserve"> </w:t>
            </w:r>
            <w:r w:rsidR="00385F97" w:rsidRPr="00512182">
              <w:rPr>
                <w:rFonts w:asciiTheme="majorHAnsi" w:hAnsiTheme="majorHAnsi"/>
                <w:i/>
              </w:rPr>
              <w:t xml:space="preserve">nouveaux </w:t>
            </w:r>
            <w:r w:rsidRPr="00512182">
              <w:rPr>
                <w:rFonts w:asciiTheme="majorHAnsi" w:hAnsiTheme="majorHAnsi"/>
                <w:i/>
              </w:rPr>
              <w:t>produits</w:t>
            </w:r>
            <w:r w:rsidR="001D6F01" w:rsidRPr="00512182">
              <w:rPr>
                <w:rFonts w:asciiTheme="majorHAnsi" w:hAnsiTheme="majorHAnsi"/>
                <w:i/>
              </w:rPr>
              <w:t xml:space="preserve"> plus industriels</w:t>
            </w:r>
            <w:r w:rsidRPr="00512182">
              <w:rPr>
                <w:rFonts w:asciiTheme="majorHAnsi" w:hAnsiTheme="majorHAnsi"/>
                <w:i/>
              </w:rPr>
              <w:t>.</w:t>
            </w:r>
          </w:p>
        </w:tc>
      </w:tr>
      <w:tr w:rsidR="00931A61" w:rsidRPr="00512182" w:rsidTr="00D255B5">
        <w:tc>
          <w:tcPr>
            <w:tcW w:w="2500" w:type="pct"/>
          </w:tcPr>
          <w:p w:rsidR="006421DA" w:rsidRDefault="00931A61" w:rsidP="00931A61">
            <w:pPr>
              <w:jc w:val="both"/>
              <w:rPr>
                <w:rFonts w:asciiTheme="majorHAnsi" w:hAnsiTheme="majorHAnsi"/>
                <w:b/>
              </w:rPr>
            </w:pPr>
            <w:r w:rsidRPr="00503E31">
              <w:rPr>
                <w:rFonts w:asciiTheme="majorHAnsi" w:hAnsiTheme="majorHAnsi"/>
                <w:b/>
              </w:rPr>
              <w:t xml:space="preserve">14h35 – </w:t>
            </w:r>
            <w:proofErr w:type="spellStart"/>
            <w:r w:rsidRPr="00503E31">
              <w:rPr>
                <w:rFonts w:asciiTheme="majorHAnsi" w:hAnsiTheme="majorHAnsi"/>
                <w:b/>
              </w:rPr>
              <w:t>Nessim</w:t>
            </w:r>
            <w:proofErr w:type="spellEnd"/>
            <w:r w:rsidRPr="00503E31">
              <w:rPr>
                <w:rFonts w:asciiTheme="majorHAnsi" w:hAnsiTheme="majorHAnsi"/>
                <w:b/>
              </w:rPr>
              <w:t xml:space="preserve"> </w:t>
            </w:r>
            <w:proofErr w:type="spellStart"/>
            <w:r w:rsidRPr="00503E31">
              <w:rPr>
                <w:rFonts w:asciiTheme="majorHAnsi" w:hAnsiTheme="majorHAnsi"/>
                <w:b/>
              </w:rPr>
              <w:t>Znaien</w:t>
            </w:r>
            <w:proofErr w:type="spellEnd"/>
            <w:r w:rsidRPr="00503E31">
              <w:rPr>
                <w:rFonts w:asciiTheme="majorHAnsi" w:hAnsiTheme="majorHAnsi"/>
                <w:b/>
              </w:rPr>
              <w:t xml:space="preserve"> (doctorant, IRMC – Université Paris I)</w:t>
            </w:r>
          </w:p>
          <w:p w:rsidR="00931A61" w:rsidRDefault="00FD2F50" w:rsidP="00931A61">
            <w:pPr>
              <w:jc w:val="both"/>
              <w:rPr>
                <w:rFonts w:asciiTheme="majorHAnsi" w:hAnsiTheme="majorHAnsi"/>
              </w:rPr>
            </w:pPr>
            <w:r>
              <w:rPr>
                <w:rFonts w:asciiTheme="majorHAnsi" w:hAnsiTheme="majorHAnsi"/>
              </w:rPr>
              <w:t>« </w:t>
            </w:r>
            <w:r w:rsidR="00931A61" w:rsidRPr="00512182">
              <w:rPr>
                <w:rFonts w:asciiTheme="majorHAnsi" w:hAnsiTheme="majorHAnsi"/>
              </w:rPr>
              <w:t>Cafés maures et cadre colonial : boire dans</w:t>
            </w:r>
            <w:r>
              <w:rPr>
                <w:rFonts w:asciiTheme="majorHAnsi" w:hAnsiTheme="majorHAnsi"/>
              </w:rPr>
              <w:t xml:space="preserve"> les colonies d’Afrique du Nord »</w:t>
            </w:r>
            <w:r w:rsidR="00931A61" w:rsidRPr="00512182">
              <w:rPr>
                <w:rFonts w:asciiTheme="majorHAnsi" w:hAnsiTheme="majorHAnsi"/>
              </w:rPr>
              <w:t>.</w:t>
            </w:r>
          </w:p>
          <w:p w:rsidR="00602966" w:rsidRPr="006421DA" w:rsidRDefault="00602966" w:rsidP="00931A61">
            <w:pPr>
              <w:jc w:val="both"/>
              <w:rPr>
                <w:rFonts w:asciiTheme="majorHAnsi" w:hAnsiTheme="majorHAnsi"/>
                <w:b/>
              </w:rPr>
            </w:pPr>
          </w:p>
          <w:p w:rsidR="00931A61" w:rsidRPr="008A121C" w:rsidRDefault="00931A61" w:rsidP="008A121C">
            <w:pPr>
              <w:jc w:val="both"/>
              <w:rPr>
                <w:rFonts w:asciiTheme="majorHAnsi" w:hAnsiTheme="majorHAnsi"/>
                <w:i/>
              </w:rPr>
            </w:pPr>
            <w:r w:rsidRPr="00512182">
              <w:rPr>
                <w:rFonts w:asciiTheme="majorHAnsi" w:hAnsiTheme="majorHAnsi"/>
                <w:i/>
              </w:rPr>
              <w:t xml:space="preserve">Les débits de boissons en Afrique du Nord nous </w:t>
            </w:r>
            <w:r w:rsidR="00EF735F" w:rsidRPr="00512182">
              <w:rPr>
                <w:rFonts w:asciiTheme="majorHAnsi" w:hAnsiTheme="majorHAnsi"/>
                <w:i/>
              </w:rPr>
              <w:t>ouvrent</w:t>
            </w:r>
            <w:r w:rsidRPr="00512182">
              <w:rPr>
                <w:rFonts w:asciiTheme="majorHAnsi" w:hAnsiTheme="majorHAnsi"/>
                <w:i/>
              </w:rPr>
              <w:t xml:space="preserve"> les problématiques de l’alcool dans un contexte non européen, celui du monde arabe colonial. A travers un riche corpus photographique, la comparaison entre l’architecture et la place dans la géographie urbaine des cafés maures et des bars à l’européenne donne un aperçu des débits de boissons comme lieu</w:t>
            </w:r>
            <w:r w:rsidR="00E05998">
              <w:rPr>
                <w:rFonts w:asciiTheme="majorHAnsi" w:hAnsiTheme="majorHAnsi"/>
                <w:i/>
              </w:rPr>
              <w:t>x</w:t>
            </w:r>
            <w:r w:rsidRPr="00512182">
              <w:rPr>
                <w:rFonts w:asciiTheme="majorHAnsi" w:hAnsiTheme="majorHAnsi"/>
                <w:i/>
              </w:rPr>
              <w:t xml:space="preserve"> de la rencontre coloniale.</w:t>
            </w:r>
          </w:p>
        </w:tc>
        <w:tc>
          <w:tcPr>
            <w:tcW w:w="2500" w:type="pct"/>
          </w:tcPr>
          <w:p w:rsidR="00503E31" w:rsidRPr="00503E31" w:rsidRDefault="00F83665" w:rsidP="00F83665">
            <w:pPr>
              <w:jc w:val="both"/>
              <w:rPr>
                <w:rFonts w:asciiTheme="majorHAnsi" w:hAnsiTheme="majorHAnsi"/>
                <w:b/>
              </w:rPr>
            </w:pPr>
            <w:r w:rsidRPr="00503E31">
              <w:rPr>
                <w:rFonts w:asciiTheme="majorHAnsi" w:hAnsiTheme="majorHAnsi"/>
                <w:b/>
              </w:rPr>
              <w:lastRenderedPageBreak/>
              <w:t>14</w:t>
            </w:r>
            <w:r w:rsidR="00503E31" w:rsidRPr="00503E31">
              <w:rPr>
                <w:rFonts w:asciiTheme="majorHAnsi" w:hAnsiTheme="majorHAnsi"/>
                <w:b/>
              </w:rPr>
              <w:t xml:space="preserve">h35 – Hélène </w:t>
            </w:r>
            <w:proofErr w:type="spellStart"/>
            <w:r w:rsidR="00503E31" w:rsidRPr="00503E31">
              <w:rPr>
                <w:rFonts w:asciiTheme="majorHAnsi" w:hAnsiTheme="majorHAnsi"/>
                <w:b/>
              </w:rPr>
              <w:t>Baumert</w:t>
            </w:r>
            <w:proofErr w:type="spellEnd"/>
            <w:r w:rsidR="00503E31" w:rsidRPr="00503E31">
              <w:rPr>
                <w:rFonts w:asciiTheme="majorHAnsi" w:hAnsiTheme="majorHAnsi"/>
                <w:b/>
              </w:rPr>
              <w:t xml:space="preserve"> (auteure)</w:t>
            </w:r>
          </w:p>
          <w:p w:rsidR="00BC3E02" w:rsidRDefault="00BC3E02" w:rsidP="00F83665">
            <w:pPr>
              <w:jc w:val="both"/>
              <w:rPr>
                <w:rFonts w:asciiTheme="majorHAnsi" w:hAnsiTheme="majorHAnsi"/>
              </w:rPr>
            </w:pPr>
          </w:p>
          <w:p w:rsidR="00931A61" w:rsidRPr="00512182" w:rsidRDefault="00FD2F50" w:rsidP="00F83665">
            <w:pPr>
              <w:jc w:val="both"/>
              <w:rPr>
                <w:rFonts w:asciiTheme="majorHAnsi" w:hAnsiTheme="majorHAnsi"/>
              </w:rPr>
            </w:pPr>
            <w:r>
              <w:rPr>
                <w:rFonts w:asciiTheme="majorHAnsi" w:hAnsiTheme="majorHAnsi"/>
              </w:rPr>
              <w:t>« </w:t>
            </w:r>
            <w:r w:rsidR="00F83665" w:rsidRPr="00512182">
              <w:rPr>
                <w:rFonts w:asciiTheme="majorHAnsi" w:hAnsiTheme="majorHAnsi"/>
              </w:rPr>
              <w:t>T</w:t>
            </w:r>
            <w:r>
              <w:rPr>
                <w:rFonts w:asciiTheme="majorHAnsi" w:hAnsiTheme="majorHAnsi"/>
              </w:rPr>
              <w:t>ransmettre la mémoire culinaire »</w:t>
            </w:r>
            <w:r w:rsidR="00F83665" w:rsidRPr="00512182">
              <w:rPr>
                <w:rFonts w:asciiTheme="majorHAnsi" w:hAnsiTheme="majorHAnsi"/>
              </w:rPr>
              <w:t>.</w:t>
            </w:r>
          </w:p>
          <w:p w:rsidR="006421DA" w:rsidRDefault="006421DA" w:rsidP="00F83665">
            <w:pPr>
              <w:jc w:val="both"/>
              <w:rPr>
                <w:rFonts w:asciiTheme="majorHAnsi" w:hAnsiTheme="majorHAnsi"/>
                <w:i/>
              </w:rPr>
            </w:pPr>
          </w:p>
          <w:p w:rsidR="006421DA" w:rsidRDefault="006421DA" w:rsidP="00F83665">
            <w:pPr>
              <w:jc w:val="both"/>
              <w:rPr>
                <w:rFonts w:asciiTheme="majorHAnsi" w:hAnsiTheme="majorHAnsi"/>
                <w:i/>
              </w:rPr>
            </w:pPr>
          </w:p>
          <w:p w:rsidR="00F83665" w:rsidRPr="00473644" w:rsidRDefault="00473644" w:rsidP="00F83665">
            <w:pPr>
              <w:jc w:val="both"/>
              <w:rPr>
                <w:rFonts w:asciiTheme="majorHAnsi" w:hAnsiTheme="majorHAnsi"/>
                <w:i/>
              </w:rPr>
            </w:pPr>
            <w:r w:rsidRPr="00473644">
              <w:rPr>
                <w:rFonts w:asciiTheme="majorHAnsi" w:hAnsiTheme="majorHAnsi"/>
                <w:i/>
              </w:rPr>
              <w:t>L’exposé portera sur les représentations et les choix nutritionnels, les motivations de la consommation alimentaire et l’importance d’une éducation au goût pour transmettre la mémoire culinaire, à partir de démarches pédagogiques permettant aux enfants et adolescents de mieux comprendre l’environnement « bio</w:t>
            </w:r>
            <w:r w:rsidR="006421DA">
              <w:rPr>
                <w:rFonts w:asciiTheme="majorHAnsi" w:hAnsiTheme="majorHAnsi"/>
                <w:i/>
              </w:rPr>
              <w:t>-</w:t>
            </w:r>
            <w:r w:rsidRPr="00473644">
              <w:rPr>
                <w:rFonts w:asciiTheme="majorHAnsi" w:hAnsiTheme="majorHAnsi"/>
                <w:i/>
              </w:rPr>
              <w:t>culturel » dans lequel ils devront s’intégrer</w:t>
            </w:r>
            <w:r w:rsidR="00F83665" w:rsidRPr="00473644">
              <w:rPr>
                <w:rFonts w:asciiTheme="majorHAnsi" w:hAnsiTheme="majorHAnsi"/>
                <w:i/>
              </w:rPr>
              <w:t>.</w:t>
            </w:r>
          </w:p>
        </w:tc>
      </w:tr>
      <w:tr w:rsidR="00901E22" w:rsidRPr="00512182" w:rsidTr="00D255B5">
        <w:tc>
          <w:tcPr>
            <w:tcW w:w="2500" w:type="pct"/>
          </w:tcPr>
          <w:p w:rsidR="00901E22" w:rsidRDefault="00901E22" w:rsidP="00901E22">
            <w:pPr>
              <w:jc w:val="both"/>
              <w:rPr>
                <w:rFonts w:asciiTheme="majorHAnsi" w:hAnsiTheme="majorHAnsi"/>
                <w:b/>
              </w:rPr>
            </w:pPr>
          </w:p>
          <w:p w:rsidR="00602966" w:rsidRDefault="00901E22" w:rsidP="00901E22">
            <w:pPr>
              <w:jc w:val="both"/>
              <w:rPr>
                <w:rFonts w:asciiTheme="majorHAnsi" w:hAnsiTheme="majorHAnsi"/>
                <w:b/>
              </w:rPr>
            </w:pPr>
            <w:r w:rsidRPr="00503E31">
              <w:rPr>
                <w:rFonts w:asciiTheme="majorHAnsi" w:hAnsiTheme="majorHAnsi"/>
                <w:b/>
              </w:rPr>
              <w:t xml:space="preserve">15h10 </w:t>
            </w:r>
            <w:r>
              <w:rPr>
                <w:rFonts w:asciiTheme="majorHAnsi" w:hAnsiTheme="majorHAnsi"/>
                <w:b/>
              </w:rPr>
              <w:t xml:space="preserve">- </w:t>
            </w:r>
            <w:r w:rsidRPr="00503E31">
              <w:rPr>
                <w:rFonts w:asciiTheme="majorHAnsi" w:hAnsiTheme="majorHAnsi"/>
                <w:b/>
              </w:rPr>
              <w:t xml:space="preserve">Clara </w:t>
            </w:r>
            <w:proofErr w:type="spellStart"/>
            <w:r w:rsidRPr="00503E31">
              <w:rPr>
                <w:rFonts w:asciiTheme="majorHAnsi" w:hAnsiTheme="majorHAnsi"/>
                <w:b/>
              </w:rPr>
              <w:t>Putz</w:t>
            </w:r>
            <w:proofErr w:type="spellEnd"/>
            <w:r w:rsidRPr="00503E31">
              <w:rPr>
                <w:rFonts w:asciiTheme="majorHAnsi" w:hAnsiTheme="majorHAnsi"/>
                <w:b/>
              </w:rPr>
              <w:t xml:space="preserve"> </w:t>
            </w:r>
          </w:p>
          <w:p w:rsidR="00901E22" w:rsidRDefault="00602966" w:rsidP="00901E22">
            <w:pPr>
              <w:jc w:val="both"/>
              <w:rPr>
                <w:rFonts w:asciiTheme="majorHAnsi" w:hAnsiTheme="majorHAnsi"/>
                <w:b/>
              </w:rPr>
            </w:pPr>
            <w:r>
              <w:rPr>
                <w:rFonts w:asciiTheme="majorHAnsi" w:hAnsiTheme="majorHAnsi"/>
                <w:b/>
              </w:rPr>
              <w:t xml:space="preserve">        </w:t>
            </w:r>
            <w:r w:rsidR="00901E22" w:rsidRPr="00503E31">
              <w:rPr>
                <w:rFonts w:asciiTheme="majorHAnsi" w:hAnsiTheme="majorHAnsi"/>
                <w:b/>
              </w:rPr>
              <w:t>(</w:t>
            </w:r>
            <w:proofErr w:type="gramStart"/>
            <w:r w:rsidR="00901E22" w:rsidRPr="00503E31">
              <w:rPr>
                <w:rFonts w:asciiTheme="majorHAnsi" w:hAnsiTheme="majorHAnsi"/>
                <w:b/>
              </w:rPr>
              <w:t>doctorante</w:t>
            </w:r>
            <w:proofErr w:type="gramEnd"/>
            <w:r w:rsidR="00901E22" w:rsidRPr="00503E31">
              <w:rPr>
                <w:rFonts w:asciiTheme="majorHAnsi" w:hAnsiTheme="majorHAnsi"/>
                <w:b/>
              </w:rPr>
              <w:t>, LARHRA)</w:t>
            </w:r>
          </w:p>
          <w:p w:rsidR="00BC3E02" w:rsidRPr="00503E31" w:rsidRDefault="00BC3E02" w:rsidP="00901E22">
            <w:pPr>
              <w:jc w:val="both"/>
              <w:rPr>
                <w:rFonts w:asciiTheme="majorHAnsi" w:hAnsiTheme="majorHAnsi"/>
                <w:b/>
              </w:rPr>
            </w:pPr>
          </w:p>
          <w:p w:rsidR="00901E22" w:rsidRDefault="00901E22" w:rsidP="00901E22">
            <w:pPr>
              <w:jc w:val="both"/>
              <w:rPr>
                <w:rFonts w:asciiTheme="majorHAnsi" w:hAnsiTheme="majorHAnsi"/>
              </w:rPr>
            </w:pPr>
            <w:r>
              <w:rPr>
                <w:rFonts w:asciiTheme="majorHAnsi" w:hAnsiTheme="majorHAnsi"/>
              </w:rPr>
              <w:t>« </w:t>
            </w:r>
            <w:r w:rsidRPr="00512182">
              <w:rPr>
                <w:rFonts w:asciiTheme="majorHAnsi" w:hAnsiTheme="majorHAnsi"/>
              </w:rPr>
              <w:t>Les pieds humides lyonnais : boire et manger sur la voie publique, du XIX</w:t>
            </w:r>
            <w:r w:rsidRPr="00512182">
              <w:rPr>
                <w:rFonts w:asciiTheme="majorHAnsi" w:hAnsiTheme="majorHAnsi"/>
                <w:vertAlign w:val="superscript"/>
              </w:rPr>
              <w:t>e</w:t>
            </w:r>
            <w:r>
              <w:rPr>
                <w:rFonts w:asciiTheme="majorHAnsi" w:hAnsiTheme="majorHAnsi"/>
              </w:rPr>
              <w:t xml:space="preserve"> s. à nos jours »</w:t>
            </w:r>
            <w:r w:rsidRPr="00512182">
              <w:rPr>
                <w:rFonts w:asciiTheme="majorHAnsi" w:hAnsiTheme="majorHAnsi"/>
              </w:rPr>
              <w:t>.</w:t>
            </w:r>
          </w:p>
          <w:p w:rsidR="006421DA" w:rsidRPr="00512182" w:rsidRDefault="006421DA" w:rsidP="00901E22">
            <w:pPr>
              <w:jc w:val="both"/>
              <w:rPr>
                <w:rFonts w:asciiTheme="majorHAnsi" w:hAnsiTheme="majorHAnsi"/>
              </w:rPr>
            </w:pPr>
          </w:p>
          <w:p w:rsidR="00901E22" w:rsidRPr="00503E31" w:rsidRDefault="00901E22" w:rsidP="00901E22">
            <w:pPr>
              <w:jc w:val="both"/>
              <w:rPr>
                <w:rFonts w:asciiTheme="majorHAnsi" w:hAnsiTheme="majorHAnsi"/>
                <w:i/>
              </w:rPr>
            </w:pPr>
            <w:r w:rsidRPr="00512182">
              <w:rPr>
                <w:rFonts w:asciiTheme="majorHAnsi" w:hAnsiTheme="majorHAnsi"/>
                <w:i/>
              </w:rPr>
              <w:t>Appelés également « bancs de tisanes » ou « kiosques-buvettes », les pieds humides sont des commerces typiquement lyonnais, établis sur la voie publique à partir du XIX</w:t>
            </w:r>
            <w:r w:rsidRPr="00512182">
              <w:rPr>
                <w:rFonts w:asciiTheme="majorHAnsi" w:hAnsiTheme="majorHAnsi"/>
                <w:i/>
                <w:vertAlign w:val="superscript"/>
              </w:rPr>
              <w:t>e</w:t>
            </w:r>
            <w:r w:rsidRPr="00512182">
              <w:rPr>
                <w:rFonts w:asciiTheme="majorHAnsi" w:hAnsiTheme="majorHAnsi"/>
                <w:i/>
              </w:rPr>
              <w:t xml:space="preserve"> s. Assurant la restauration des ouvriers comme le ravitaillement des lyonnais en promenade, ces petits commerces étaient plus d’une cinquantaine à leur apogée en 1914. Le fonctionnement, l’aspect extérieur ou les pratiques sociales au sein de ces débits de boissons ont changé au gré des transformations de la société, du XIX</w:t>
            </w:r>
            <w:r w:rsidRPr="00512182">
              <w:rPr>
                <w:rFonts w:asciiTheme="majorHAnsi" w:hAnsiTheme="majorHAnsi"/>
                <w:i/>
                <w:vertAlign w:val="superscript"/>
              </w:rPr>
              <w:t>e</w:t>
            </w:r>
            <w:r w:rsidRPr="00512182">
              <w:rPr>
                <w:rFonts w:asciiTheme="majorHAnsi" w:hAnsiTheme="majorHAnsi"/>
                <w:i/>
              </w:rPr>
              <w:t xml:space="preserve"> s. à nos jours.</w:t>
            </w:r>
          </w:p>
          <w:p w:rsidR="00901E22" w:rsidRPr="00503E31" w:rsidRDefault="00901E22" w:rsidP="00901E22">
            <w:pPr>
              <w:jc w:val="both"/>
              <w:rPr>
                <w:rFonts w:asciiTheme="majorHAnsi" w:hAnsiTheme="majorHAnsi"/>
                <w:i/>
              </w:rPr>
            </w:pPr>
          </w:p>
        </w:tc>
        <w:tc>
          <w:tcPr>
            <w:tcW w:w="2500" w:type="pct"/>
          </w:tcPr>
          <w:p w:rsidR="006421DA" w:rsidRDefault="006421DA" w:rsidP="00901E22">
            <w:pPr>
              <w:jc w:val="both"/>
              <w:rPr>
                <w:rFonts w:asciiTheme="majorHAnsi" w:hAnsiTheme="majorHAnsi"/>
                <w:b/>
              </w:rPr>
            </w:pPr>
          </w:p>
          <w:p w:rsidR="00901E22" w:rsidRPr="00503E31" w:rsidRDefault="00602966" w:rsidP="00901E22">
            <w:pPr>
              <w:jc w:val="both"/>
              <w:rPr>
                <w:rFonts w:asciiTheme="majorHAnsi" w:hAnsiTheme="majorHAnsi"/>
                <w:b/>
              </w:rPr>
            </w:pPr>
            <w:r>
              <w:rPr>
                <w:rFonts w:asciiTheme="majorHAnsi" w:hAnsiTheme="majorHAnsi"/>
                <w:b/>
              </w:rPr>
              <w:t>15h10</w:t>
            </w:r>
            <w:r w:rsidR="00901E22">
              <w:rPr>
                <w:rFonts w:asciiTheme="majorHAnsi" w:hAnsiTheme="majorHAnsi"/>
                <w:b/>
              </w:rPr>
              <w:t xml:space="preserve"> – </w:t>
            </w:r>
            <w:r w:rsidR="00901E22" w:rsidRPr="00503E31">
              <w:rPr>
                <w:rFonts w:asciiTheme="majorHAnsi" w:hAnsiTheme="majorHAnsi"/>
                <w:b/>
              </w:rPr>
              <w:t>Françoise Hache-</w:t>
            </w:r>
            <w:proofErr w:type="spellStart"/>
            <w:r w:rsidR="00901E22" w:rsidRPr="00503E31">
              <w:rPr>
                <w:rFonts w:asciiTheme="majorHAnsi" w:hAnsiTheme="majorHAnsi"/>
                <w:b/>
              </w:rPr>
              <w:t>Bissette</w:t>
            </w:r>
            <w:proofErr w:type="spellEnd"/>
            <w:r w:rsidR="00901E22" w:rsidRPr="00503E31">
              <w:rPr>
                <w:rFonts w:asciiTheme="majorHAnsi" w:hAnsiTheme="majorHAnsi"/>
                <w:b/>
              </w:rPr>
              <w:t xml:space="preserve"> (enseignant</w:t>
            </w:r>
            <w:r w:rsidR="006421DA">
              <w:rPr>
                <w:rFonts w:asciiTheme="majorHAnsi" w:hAnsiTheme="majorHAnsi"/>
                <w:b/>
              </w:rPr>
              <w:t>e</w:t>
            </w:r>
            <w:r w:rsidR="00901E22" w:rsidRPr="00503E31">
              <w:rPr>
                <w:rFonts w:asciiTheme="majorHAnsi" w:hAnsiTheme="majorHAnsi"/>
                <w:b/>
              </w:rPr>
              <w:t>-chercheuse, Université Paris Saclay)</w:t>
            </w:r>
          </w:p>
          <w:p w:rsidR="00901E22" w:rsidRDefault="00901E22" w:rsidP="00901E22">
            <w:pPr>
              <w:jc w:val="both"/>
              <w:rPr>
                <w:rFonts w:asciiTheme="majorHAnsi" w:hAnsiTheme="majorHAnsi"/>
              </w:rPr>
            </w:pPr>
            <w:r>
              <w:rPr>
                <w:rFonts w:asciiTheme="majorHAnsi" w:hAnsiTheme="majorHAnsi"/>
              </w:rPr>
              <w:t>« </w:t>
            </w:r>
            <w:r w:rsidRPr="00512182">
              <w:rPr>
                <w:rFonts w:asciiTheme="majorHAnsi" w:hAnsiTheme="majorHAnsi"/>
              </w:rPr>
              <w:t>Cuisine et transmission familiale : la collection « La cuisine de ma mère »".</w:t>
            </w:r>
          </w:p>
          <w:p w:rsidR="00602966" w:rsidRPr="00512182" w:rsidRDefault="00602966" w:rsidP="00901E22">
            <w:pPr>
              <w:jc w:val="both"/>
              <w:rPr>
                <w:rFonts w:asciiTheme="majorHAnsi" w:hAnsiTheme="majorHAnsi"/>
              </w:rPr>
            </w:pPr>
          </w:p>
          <w:p w:rsidR="00901E22" w:rsidRPr="00512182" w:rsidRDefault="00901E22" w:rsidP="00901E22">
            <w:pPr>
              <w:jc w:val="both"/>
              <w:rPr>
                <w:rFonts w:asciiTheme="majorHAnsi" w:hAnsiTheme="majorHAnsi"/>
              </w:rPr>
            </w:pPr>
            <w:r w:rsidRPr="00512182">
              <w:rPr>
                <w:rFonts w:asciiTheme="majorHAnsi" w:hAnsiTheme="majorHAnsi"/>
                <w:i/>
              </w:rPr>
              <w:t>La collection « La cuisine de ma mère », parue entre 2002 et 2007, est une invitation au voyage gastronomique et culturel, où la cuisine se raconte entre souvenirs d’enfance, histoires familiales et recettes traditionnelles des cinq continents. Le discours éditorial valorise la transmission familiale des savoir-faire et cultures alimentaires : quels choix visuels ont été faits ? Quels plats ont été sélectionnés ? Ces choix sont-ils toujours exempts de stéréotypes ? Quels compromis ont dû être consentis avec les impératifs marchands ?</w:t>
            </w:r>
          </w:p>
          <w:p w:rsidR="00901E22" w:rsidRPr="00512182" w:rsidRDefault="00901E22" w:rsidP="00901E22">
            <w:pPr>
              <w:spacing w:after="200"/>
              <w:jc w:val="both"/>
              <w:rPr>
                <w:rFonts w:asciiTheme="majorHAnsi" w:hAnsiTheme="majorHAnsi"/>
              </w:rPr>
            </w:pPr>
          </w:p>
        </w:tc>
      </w:tr>
      <w:tr w:rsidR="00901E22" w:rsidRPr="00512182" w:rsidTr="00D255B5">
        <w:tc>
          <w:tcPr>
            <w:tcW w:w="5000" w:type="pct"/>
            <w:gridSpan w:val="2"/>
          </w:tcPr>
          <w:p w:rsidR="00901E22" w:rsidRDefault="00901E22" w:rsidP="00901E22">
            <w:pPr>
              <w:jc w:val="center"/>
              <w:rPr>
                <w:rFonts w:asciiTheme="majorHAnsi" w:hAnsiTheme="majorHAnsi"/>
                <w:b/>
              </w:rPr>
            </w:pPr>
          </w:p>
          <w:p w:rsidR="00901E22" w:rsidRDefault="00901E22" w:rsidP="00901E22">
            <w:pPr>
              <w:jc w:val="center"/>
              <w:rPr>
                <w:rFonts w:asciiTheme="majorHAnsi" w:hAnsiTheme="majorHAnsi"/>
                <w:b/>
              </w:rPr>
            </w:pPr>
            <w:r w:rsidRPr="00503E31">
              <w:rPr>
                <w:rFonts w:asciiTheme="majorHAnsi" w:hAnsiTheme="majorHAnsi"/>
                <w:b/>
              </w:rPr>
              <w:t>15h45-16h – Pause.</w:t>
            </w:r>
          </w:p>
          <w:p w:rsidR="00901E22" w:rsidRPr="00503E31" w:rsidRDefault="00901E22" w:rsidP="00901E22">
            <w:pPr>
              <w:jc w:val="center"/>
              <w:rPr>
                <w:rFonts w:asciiTheme="majorHAnsi" w:hAnsiTheme="majorHAnsi"/>
                <w:b/>
                <w:u w:val="single"/>
              </w:rPr>
            </w:pPr>
          </w:p>
        </w:tc>
      </w:tr>
      <w:tr w:rsidR="00901E22" w:rsidRPr="00512182" w:rsidTr="00D255B5">
        <w:tc>
          <w:tcPr>
            <w:tcW w:w="2500" w:type="pct"/>
          </w:tcPr>
          <w:p w:rsidR="00901E22" w:rsidRDefault="00901E22" w:rsidP="00901E22">
            <w:pPr>
              <w:jc w:val="both"/>
              <w:rPr>
                <w:rFonts w:asciiTheme="majorHAnsi" w:hAnsiTheme="majorHAnsi"/>
                <w:u w:val="single"/>
              </w:rPr>
            </w:pPr>
            <w:r>
              <w:rPr>
                <w:rFonts w:asciiTheme="majorHAnsi" w:hAnsiTheme="majorHAnsi"/>
              </w:rPr>
              <w:t xml:space="preserve">                    </w:t>
            </w:r>
            <w:r w:rsidR="00476F05">
              <w:rPr>
                <w:rFonts w:asciiTheme="majorHAnsi" w:hAnsiTheme="majorHAnsi"/>
                <w:u w:val="single"/>
              </w:rPr>
              <w:t>Séance 5 : Alcools et Liqueurs</w:t>
            </w:r>
          </w:p>
          <w:p w:rsidR="00901E22" w:rsidRPr="00052B9F" w:rsidRDefault="00901E22" w:rsidP="00901E22">
            <w:pPr>
              <w:jc w:val="both"/>
              <w:rPr>
                <w:rFonts w:asciiTheme="majorHAnsi" w:hAnsiTheme="majorHAnsi"/>
                <w:u w:val="single"/>
              </w:rPr>
            </w:pPr>
          </w:p>
          <w:p w:rsidR="00602966" w:rsidRDefault="00901E22" w:rsidP="00901E22">
            <w:pPr>
              <w:jc w:val="both"/>
              <w:rPr>
                <w:rFonts w:asciiTheme="majorHAnsi" w:hAnsiTheme="majorHAnsi"/>
                <w:b/>
              </w:rPr>
            </w:pPr>
            <w:r w:rsidRPr="00503E31">
              <w:rPr>
                <w:rFonts w:asciiTheme="majorHAnsi" w:hAnsiTheme="majorHAnsi"/>
                <w:b/>
              </w:rPr>
              <w:t xml:space="preserve">16h – </w:t>
            </w:r>
            <w:r w:rsidRPr="00CD30CD">
              <w:rPr>
                <w:rFonts w:asciiTheme="majorHAnsi" w:hAnsiTheme="majorHAnsi"/>
                <w:b/>
              </w:rPr>
              <w:t>Sylvie Pellerin-</w:t>
            </w:r>
            <w:proofErr w:type="spellStart"/>
            <w:r w:rsidRPr="00CD30CD">
              <w:rPr>
                <w:rFonts w:asciiTheme="majorHAnsi" w:hAnsiTheme="majorHAnsi"/>
                <w:b/>
              </w:rPr>
              <w:t>Drion</w:t>
            </w:r>
            <w:proofErr w:type="spellEnd"/>
            <w:r w:rsidRPr="00CD30CD">
              <w:rPr>
                <w:rFonts w:asciiTheme="majorHAnsi" w:hAnsiTheme="majorHAnsi"/>
                <w:b/>
              </w:rPr>
              <w:t xml:space="preserve"> </w:t>
            </w:r>
          </w:p>
          <w:p w:rsidR="00901E22" w:rsidRPr="00CD30CD" w:rsidRDefault="00602966" w:rsidP="00901E22">
            <w:pPr>
              <w:jc w:val="both"/>
              <w:rPr>
                <w:rFonts w:asciiTheme="majorHAnsi" w:hAnsiTheme="majorHAnsi"/>
                <w:b/>
              </w:rPr>
            </w:pPr>
            <w:r>
              <w:rPr>
                <w:rFonts w:asciiTheme="majorHAnsi" w:hAnsiTheme="majorHAnsi"/>
                <w:b/>
              </w:rPr>
              <w:t xml:space="preserve">            </w:t>
            </w:r>
            <w:r w:rsidR="00901E22" w:rsidRPr="00CD30CD">
              <w:rPr>
                <w:rFonts w:asciiTheme="majorHAnsi" w:hAnsiTheme="majorHAnsi"/>
                <w:b/>
              </w:rPr>
              <w:t>(</w:t>
            </w:r>
            <w:proofErr w:type="gramStart"/>
            <w:r w:rsidR="00901E22" w:rsidRPr="00CD30CD">
              <w:rPr>
                <w:rFonts w:asciiTheme="majorHAnsi" w:hAnsiTheme="majorHAnsi"/>
                <w:b/>
              </w:rPr>
              <w:t>chercheuse</w:t>
            </w:r>
            <w:proofErr w:type="gramEnd"/>
            <w:r w:rsidR="00901E22" w:rsidRPr="00CD30CD">
              <w:rPr>
                <w:rFonts w:asciiTheme="majorHAnsi" w:hAnsiTheme="majorHAnsi"/>
                <w:b/>
              </w:rPr>
              <w:t>, IDHES)</w:t>
            </w:r>
          </w:p>
          <w:p w:rsidR="00901E22" w:rsidRDefault="00901E22" w:rsidP="00901E22">
            <w:pPr>
              <w:jc w:val="both"/>
              <w:rPr>
                <w:rFonts w:asciiTheme="majorHAnsi" w:hAnsiTheme="majorHAnsi"/>
              </w:rPr>
            </w:pPr>
            <w:r>
              <w:rPr>
                <w:rFonts w:asciiTheme="majorHAnsi" w:hAnsiTheme="majorHAnsi"/>
              </w:rPr>
              <w:t>« </w:t>
            </w:r>
            <w:r w:rsidRPr="00512182">
              <w:rPr>
                <w:rFonts w:asciiTheme="majorHAnsi" w:hAnsiTheme="majorHAnsi"/>
              </w:rPr>
              <w:t>La m</w:t>
            </w:r>
            <w:r>
              <w:rPr>
                <w:rFonts w:asciiTheme="majorHAnsi" w:hAnsiTheme="majorHAnsi"/>
              </w:rPr>
              <w:t>édiatisation du calvados »</w:t>
            </w:r>
            <w:r w:rsidRPr="00512182">
              <w:rPr>
                <w:rFonts w:asciiTheme="majorHAnsi" w:hAnsiTheme="majorHAnsi"/>
              </w:rPr>
              <w:t>.</w:t>
            </w:r>
          </w:p>
          <w:p w:rsidR="00602966" w:rsidRPr="00512182" w:rsidRDefault="00602966" w:rsidP="00901E22">
            <w:pPr>
              <w:jc w:val="both"/>
              <w:rPr>
                <w:rFonts w:asciiTheme="majorHAnsi" w:hAnsiTheme="majorHAnsi"/>
              </w:rPr>
            </w:pPr>
          </w:p>
          <w:p w:rsidR="00901E22" w:rsidRDefault="00901E22" w:rsidP="00901E22">
            <w:pPr>
              <w:jc w:val="both"/>
              <w:rPr>
                <w:rFonts w:asciiTheme="majorHAnsi" w:hAnsiTheme="majorHAnsi"/>
                <w:i/>
              </w:rPr>
            </w:pPr>
            <w:r w:rsidRPr="00512182">
              <w:rPr>
                <w:rFonts w:asciiTheme="majorHAnsi" w:hAnsiTheme="majorHAnsi"/>
                <w:i/>
              </w:rPr>
              <w:t>L’eau de vie de cidre, ou calvados, est un alcool régional devenu emblématique. Tout comme sa fabrication, sa consommation obéit à des traditions et à des rites ancrés dans la vie quotidienne locale. Des premières photographies du XIX</w:t>
            </w:r>
            <w:r w:rsidRPr="00512182">
              <w:rPr>
                <w:rFonts w:asciiTheme="majorHAnsi" w:hAnsiTheme="majorHAnsi"/>
                <w:i/>
                <w:vertAlign w:val="superscript"/>
              </w:rPr>
              <w:t>e</w:t>
            </w:r>
            <w:r w:rsidRPr="00512182">
              <w:rPr>
                <w:rFonts w:asciiTheme="majorHAnsi" w:hAnsiTheme="majorHAnsi"/>
                <w:i/>
              </w:rPr>
              <w:t xml:space="preserve"> s. aux récentes publicités radiophoniques, l’évolution des représentations et médiatisations du calvados montre un siècle de références culturelles, à travers des documents écrits, iconographiques, sonores ou cinématographiques.</w:t>
            </w:r>
          </w:p>
          <w:p w:rsidR="00901E22" w:rsidRPr="00512182" w:rsidRDefault="00901E22" w:rsidP="00901E22">
            <w:pPr>
              <w:jc w:val="both"/>
              <w:rPr>
                <w:rFonts w:asciiTheme="majorHAnsi" w:hAnsiTheme="majorHAnsi"/>
                <w:i/>
              </w:rPr>
            </w:pPr>
          </w:p>
        </w:tc>
        <w:tc>
          <w:tcPr>
            <w:tcW w:w="2500" w:type="pct"/>
          </w:tcPr>
          <w:p w:rsidR="00A555E3" w:rsidRDefault="00A555E3" w:rsidP="00901E22">
            <w:pPr>
              <w:jc w:val="both"/>
              <w:rPr>
                <w:rFonts w:asciiTheme="majorHAnsi" w:hAnsiTheme="majorHAnsi"/>
                <w:b/>
              </w:rPr>
            </w:pPr>
          </w:p>
          <w:p w:rsidR="00A555E3" w:rsidRDefault="00A555E3" w:rsidP="00901E22">
            <w:pPr>
              <w:jc w:val="both"/>
              <w:rPr>
                <w:rFonts w:asciiTheme="majorHAnsi" w:hAnsiTheme="majorHAnsi"/>
                <w:b/>
              </w:rPr>
            </w:pPr>
          </w:p>
          <w:p w:rsidR="00A555E3" w:rsidRDefault="00A555E3" w:rsidP="00901E22">
            <w:pPr>
              <w:jc w:val="both"/>
              <w:rPr>
                <w:rFonts w:asciiTheme="majorHAnsi" w:hAnsiTheme="majorHAnsi"/>
                <w:b/>
              </w:rPr>
            </w:pPr>
            <w:r>
              <w:rPr>
                <w:rFonts w:asciiTheme="majorHAnsi" w:hAnsiTheme="majorHAnsi"/>
                <w:b/>
              </w:rPr>
              <w:t xml:space="preserve">A partir de 16h, </w:t>
            </w:r>
          </w:p>
          <w:p w:rsidR="00A555E3" w:rsidRDefault="00A555E3" w:rsidP="00901E22">
            <w:pPr>
              <w:jc w:val="both"/>
              <w:rPr>
                <w:rFonts w:asciiTheme="majorHAnsi" w:hAnsiTheme="majorHAnsi"/>
                <w:b/>
              </w:rPr>
            </w:pPr>
          </w:p>
          <w:p w:rsidR="00901E22" w:rsidRDefault="00A555E3" w:rsidP="00901E22">
            <w:pPr>
              <w:jc w:val="both"/>
              <w:rPr>
                <w:rFonts w:asciiTheme="majorHAnsi" w:hAnsiTheme="majorHAnsi"/>
                <w:b/>
              </w:rPr>
            </w:pPr>
            <w:r>
              <w:rPr>
                <w:rFonts w:asciiTheme="majorHAnsi" w:hAnsiTheme="majorHAnsi"/>
                <w:b/>
              </w:rPr>
              <w:t xml:space="preserve">          </w:t>
            </w:r>
            <w:proofErr w:type="gramStart"/>
            <w:r>
              <w:rPr>
                <w:rFonts w:asciiTheme="majorHAnsi" w:hAnsiTheme="majorHAnsi"/>
                <w:b/>
              </w:rPr>
              <w:t>dédicaces</w:t>
            </w:r>
            <w:proofErr w:type="gramEnd"/>
            <w:r>
              <w:rPr>
                <w:rFonts w:asciiTheme="majorHAnsi" w:hAnsiTheme="majorHAnsi"/>
                <w:b/>
              </w:rPr>
              <w:t xml:space="preserve"> des auteurs</w:t>
            </w:r>
          </w:p>
          <w:p w:rsidR="00A555E3" w:rsidRPr="00A555E3" w:rsidRDefault="00A555E3" w:rsidP="00901E22">
            <w:pPr>
              <w:jc w:val="both"/>
              <w:rPr>
                <w:rFonts w:asciiTheme="majorHAnsi" w:hAnsiTheme="majorHAnsi"/>
              </w:rPr>
            </w:pPr>
            <w:r>
              <w:rPr>
                <w:rFonts w:asciiTheme="majorHAnsi" w:hAnsiTheme="majorHAnsi"/>
                <w:b/>
              </w:rPr>
              <w:t xml:space="preserve">au Salon du Livre </w:t>
            </w:r>
            <w:r>
              <w:rPr>
                <w:rFonts w:asciiTheme="majorHAnsi" w:hAnsiTheme="majorHAnsi"/>
              </w:rPr>
              <w:t>(Théâtre des Pénitents)</w:t>
            </w:r>
          </w:p>
        </w:tc>
      </w:tr>
      <w:tr w:rsidR="00901E22" w:rsidRPr="00512182" w:rsidTr="00D255B5">
        <w:tc>
          <w:tcPr>
            <w:tcW w:w="2500" w:type="pct"/>
          </w:tcPr>
          <w:p w:rsidR="00901E22" w:rsidRPr="00503E31" w:rsidRDefault="00901E22" w:rsidP="00901E22">
            <w:pPr>
              <w:jc w:val="both"/>
              <w:rPr>
                <w:rFonts w:asciiTheme="majorHAnsi" w:hAnsiTheme="majorHAnsi"/>
                <w:b/>
              </w:rPr>
            </w:pPr>
            <w:r w:rsidRPr="00503E31">
              <w:rPr>
                <w:rFonts w:asciiTheme="majorHAnsi" w:hAnsiTheme="majorHAnsi"/>
                <w:b/>
              </w:rPr>
              <w:t xml:space="preserve">16h35 – Salomé </w:t>
            </w:r>
            <w:proofErr w:type="spellStart"/>
            <w:r w:rsidRPr="00503E31">
              <w:rPr>
                <w:rFonts w:asciiTheme="majorHAnsi" w:hAnsiTheme="majorHAnsi"/>
                <w:b/>
              </w:rPr>
              <w:t>Pellat</w:t>
            </w:r>
            <w:proofErr w:type="spellEnd"/>
            <w:r w:rsidR="00D160D7">
              <w:rPr>
                <w:rFonts w:asciiTheme="majorHAnsi" w:hAnsiTheme="majorHAnsi"/>
                <w:b/>
              </w:rPr>
              <w:t>-Revel</w:t>
            </w:r>
            <w:r w:rsidRPr="00503E31">
              <w:rPr>
                <w:rFonts w:asciiTheme="majorHAnsi" w:hAnsiTheme="majorHAnsi"/>
                <w:b/>
              </w:rPr>
              <w:t xml:space="preserve"> (doctorant</w:t>
            </w:r>
            <w:r w:rsidR="00D160D7">
              <w:rPr>
                <w:rFonts w:asciiTheme="majorHAnsi" w:hAnsiTheme="majorHAnsi"/>
                <w:b/>
              </w:rPr>
              <w:t>e</w:t>
            </w:r>
            <w:r w:rsidRPr="00503E31">
              <w:rPr>
                <w:rFonts w:asciiTheme="majorHAnsi" w:hAnsiTheme="majorHAnsi"/>
                <w:b/>
              </w:rPr>
              <w:t>, LARHRA – Université de Grenoble Alpes)</w:t>
            </w:r>
          </w:p>
          <w:p w:rsidR="00901E22" w:rsidRPr="00512182" w:rsidRDefault="00901E22" w:rsidP="00901E22">
            <w:pPr>
              <w:jc w:val="both"/>
              <w:rPr>
                <w:rFonts w:asciiTheme="majorHAnsi" w:hAnsiTheme="majorHAnsi"/>
              </w:rPr>
            </w:pPr>
            <w:r>
              <w:rPr>
                <w:rFonts w:asciiTheme="majorHAnsi" w:hAnsiTheme="majorHAnsi"/>
              </w:rPr>
              <w:lastRenderedPageBreak/>
              <w:t>« </w:t>
            </w:r>
            <w:r w:rsidRPr="00512182">
              <w:rPr>
                <w:rFonts w:asciiTheme="majorHAnsi" w:hAnsiTheme="majorHAnsi"/>
              </w:rPr>
              <w:t>Du producteur aux consommateurs : histoire des liqueurs iséroises à travers l’étude de trois entreprises, XVIII</w:t>
            </w:r>
            <w:r w:rsidRPr="00512182">
              <w:rPr>
                <w:rFonts w:asciiTheme="majorHAnsi" w:hAnsiTheme="majorHAnsi"/>
                <w:vertAlign w:val="superscript"/>
              </w:rPr>
              <w:t>e</w:t>
            </w:r>
            <w:r w:rsidRPr="00512182">
              <w:rPr>
                <w:rFonts w:asciiTheme="majorHAnsi" w:hAnsiTheme="majorHAnsi"/>
              </w:rPr>
              <w:t>-XIX</w:t>
            </w:r>
            <w:r w:rsidRPr="00512182">
              <w:rPr>
                <w:rFonts w:asciiTheme="majorHAnsi" w:hAnsiTheme="majorHAnsi"/>
                <w:vertAlign w:val="superscript"/>
              </w:rPr>
              <w:t>e</w:t>
            </w:r>
            <w:r>
              <w:rPr>
                <w:rFonts w:asciiTheme="majorHAnsi" w:hAnsiTheme="majorHAnsi"/>
              </w:rPr>
              <w:t xml:space="preserve"> s. »</w:t>
            </w:r>
          </w:p>
          <w:p w:rsidR="00901E22" w:rsidRPr="00C459EC" w:rsidRDefault="00901E22" w:rsidP="00901E22">
            <w:pPr>
              <w:jc w:val="both"/>
              <w:rPr>
                <w:rFonts w:asciiTheme="majorHAnsi" w:hAnsiTheme="majorHAnsi"/>
                <w:i/>
              </w:rPr>
            </w:pPr>
            <w:r w:rsidRPr="00512182">
              <w:rPr>
                <w:rFonts w:asciiTheme="majorHAnsi" w:hAnsiTheme="majorHAnsi"/>
                <w:i/>
              </w:rPr>
              <w:t>De nombreuses distilleries se sont développées dans le département de l’Isère. Parmi elles, trois entreprises, créées dans la première moitié du XVIII</w:t>
            </w:r>
            <w:r w:rsidRPr="00512182">
              <w:rPr>
                <w:rFonts w:asciiTheme="majorHAnsi" w:hAnsiTheme="majorHAnsi"/>
                <w:i/>
                <w:vertAlign w:val="superscript"/>
              </w:rPr>
              <w:t>e</w:t>
            </w:r>
            <w:r w:rsidRPr="00512182">
              <w:rPr>
                <w:rFonts w:asciiTheme="majorHAnsi" w:hAnsiTheme="majorHAnsi"/>
                <w:i/>
              </w:rPr>
              <w:t xml:space="preserve"> s. et encore aujourd’hui en activité : Chartreuse Diffusion, Cherry-Rocher et Teisseire. Tandis que la première est le fruit d’un ordre monastique, les deux autres sont des entreprises familiales. Les archives d’entreprise nous renseignent sur l’histoire de ces sociétés, leurs propriétaires, leurs productions et leurs consommateurs, ainsi que leurs relations entre elles. </w:t>
            </w:r>
          </w:p>
        </w:tc>
        <w:tc>
          <w:tcPr>
            <w:tcW w:w="2500" w:type="pct"/>
          </w:tcPr>
          <w:p w:rsidR="0051561A" w:rsidRPr="00503E31" w:rsidRDefault="0051561A" w:rsidP="00901E22">
            <w:pPr>
              <w:rPr>
                <w:rFonts w:asciiTheme="majorHAnsi" w:hAnsiTheme="majorHAnsi"/>
                <w:b/>
              </w:rPr>
            </w:pPr>
          </w:p>
        </w:tc>
      </w:tr>
    </w:tbl>
    <w:p w:rsidR="00503E31" w:rsidRDefault="00503E31" w:rsidP="007A4E75">
      <w:pPr>
        <w:spacing w:after="0"/>
        <w:jc w:val="both"/>
        <w:rPr>
          <w:rFonts w:asciiTheme="majorHAnsi" w:hAnsiTheme="majorHAnsi"/>
        </w:rPr>
      </w:pPr>
    </w:p>
    <w:p w:rsidR="00503E31" w:rsidRDefault="00503E31" w:rsidP="007A4E75">
      <w:pPr>
        <w:spacing w:after="0"/>
        <w:jc w:val="both"/>
        <w:rPr>
          <w:rFonts w:asciiTheme="majorHAnsi" w:hAnsiTheme="majorHAnsi"/>
        </w:rPr>
      </w:pPr>
    </w:p>
    <w:p w:rsidR="00503E31" w:rsidRDefault="00503E31" w:rsidP="00503E31">
      <w:pPr>
        <w:spacing w:after="0"/>
        <w:jc w:val="center"/>
        <w:rPr>
          <w:rFonts w:asciiTheme="majorHAnsi" w:hAnsiTheme="majorHAnsi"/>
          <w:u w:val="single"/>
        </w:rPr>
      </w:pPr>
      <w:r w:rsidRPr="00503E31">
        <w:rPr>
          <w:rFonts w:asciiTheme="majorHAnsi" w:hAnsiTheme="majorHAnsi"/>
          <w:u w:val="single"/>
        </w:rPr>
        <w:t>Salle de La Diana</w:t>
      </w:r>
    </w:p>
    <w:p w:rsidR="00503E31" w:rsidRPr="00503E31" w:rsidRDefault="00503E31" w:rsidP="00503E31">
      <w:pPr>
        <w:spacing w:after="0"/>
        <w:jc w:val="center"/>
        <w:rPr>
          <w:rFonts w:asciiTheme="majorHAnsi" w:hAnsiTheme="majorHAnsi"/>
          <w:sz w:val="16"/>
          <w:u w:val="single"/>
        </w:rPr>
      </w:pPr>
    </w:p>
    <w:p w:rsidR="007A4E75" w:rsidRPr="00503E31" w:rsidRDefault="007A4E75" w:rsidP="007A4E75">
      <w:pPr>
        <w:spacing w:after="0"/>
        <w:jc w:val="both"/>
        <w:rPr>
          <w:rFonts w:asciiTheme="majorHAnsi" w:hAnsiTheme="majorHAnsi"/>
          <w:b/>
        </w:rPr>
      </w:pPr>
      <w:r w:rsidRPr="00503E31">
        <w:rPr>
          <w:rFonts w:asciiTheme="majorHAnsi" w:hAnsiTheme="majorHAnsi"/>
          <w:b/>
        </w:rPr>
        <w:t xml:space="preserve">18h – </w:t>
      </w:r>
      <w:r w:rsidR="00503E31" w:rsidRPr="00503E31">
        <w:rPr>
          <w:rFonts w:asciiTheme="majorHAnsi" w:hAnsiTheme="majorHAnsi"/>
          <w:b/>
        </w:rPr>
        <w:t xml:space="preserve">RCF : </w:t>
      </w:r>
      <w:r w:rsidRPr="00503E31">
        <w:rPr>
          <w:rFonts w:asciiTheme="majorHAnsi" w:hAnsiTheme="majorHAnsi"/>
          <w:b/>
        </w:rPr>
        <w:t>Enreg</w:t>
      </w:r>
      <w:r w:rsidR="00FD2F50">
        <w:rPr>
          <w:rFonts w:asciiTheme="majorHAnsi" w:hAnsiTheme="majorHAnsi"/>
          <w:b/>
        </w:rPr>
        <w:t xml:space="preserve">istrement public de l’émission </w:t>
      </w:r>
      <w:r w:rsidRPr="00FD2F50">
        <w:rPr>
          <w:rFonts w:asciiTheme="majorHAnsi" w:hAnsiTheme="majorHAnsi"/>
          <w:b/>
          <w:i/>
        </w:rPr>
        <w:t>À pl</w:t>
      </w:r>
      <w:r w:rsidR="00FD2F50" w:rsidRPr="00FD2F50">
        <w:rPr>
          <w:rFonts w:asciiTheme="majorHAnsi" w:hAnsiTheme="majorHAnsi"/>
          <w:b/>
          <w:i/>
        </w:rPr>
        <w:t>us d’un titre</w:t>
      </w:r>
      <w:r w:rsidRPr="00503E31">
        <w:rPr>
          <w:rFonts w:asciiTheme="majorHAnsi" w:hAnsiTheme="majorHAnsi"/>
          <w:b/>
        </w:rPr>
        <w:t>.</w:t>
      </w:r>
    </w:p>
    <w:p w:rsidR="007A4E75" w:rsidRPr="00512182" w:rsidRDefault="007A4E75" w:rsidP="00BB21D6">
      <w:pPr>
        <w:jc w:val="both"/>
        <w:rPr>
          <w:rFonts w:asciiTheme="majorHAnsi" w:hAnsiTheme="majorHAnsi"/>
        </w:rPr>
      </w:pPr>
      <w:r w:rsidRPr="00512182">
        <w:rPr>
          <w:rFonts w:asciiTheme="majorHAnsi" w:hAnsiTheme="majorHAnsi"/>
        </w:rPr>
        <w:t>Avec Catherine Ferland (</w:t>
      </w:r>
      <w:r w:rsidRPr="00512182">
        <w:rPr>
          <w:rFonts w:asciiTheme="majorHAnsi" w:hAnsiTheme="majorHAnsi"/>
          <w:i/>
        </w:rPr>
        <w:t>Bacchus en Canada. Boissons, buveurs et ivresse en Nouvelle-France</w:t>
      </w:r>
      <w:r w:rsidRPr="00512182">
        <w:rPr>
          <w:rFonts w:asciiTheme="majorHAnsi" w:hAnsiTheme="majorHAnsi"/>
        </w:rPr>
        <w:t>, éditions Septentrion</w:t>
      </w:r>
      <w:r w:rsidR="0051561A">
        <w:rPr>
          <w:rFonts w:asciiTheme="majorHAnsi" w:hAnsiTheme="majorHAnsi"/>
        </w:rPr>
        <w:t>, Québec</w:t>
      </w:r>
      <w:r w:rsidRPr="00512182">
        <w:rPr>
          <w:rFonts w:asciiTheme="majorHAnsi" w:hAnsiTheme="majorHAnsi"/>
        </w:rPr>
        <w:t xml:space="preserve">), </w:t>
      </w:r>
      <w:proofErr w:type="spellStart"/>
      <w:r w:rsidRPr="00512182">
        <w:rPr>
          <w:rFonts w:asciiTheme="majorHAnsi" w:hAnsiTheme="majorHAnsi"/>
        </w:rPr>
        <w:t>Kilien</w:t>
      </w:r>
      <w:proofErr w:type="spellEnd"/>
      <w:r w:rsidRPr="00512182">
        <w:rPr>
          <w:rFonts w:asciiTheme="majorHAnsi" w:hAnsiTheme="majorHAnsi"/>
        </w:rPr>
        <w:t xml:space="preserve"> </w:t>
      </w:r>
      <w:proofErr w:type="spellStart"/>
      <w:r w:rsidRPr="00512182">
        <w:rPr>
          <w:rFonts w:asciiTheme="majorHAnsi" w:hAnsiTheme="majorHAnsi"/>
        </w:rPr>
        <w:t>Stengel</w:t>
      </w:r>
      <w:proofErr w:type="spellEnd"/>
      <w:r w:rsidRPr="00512182">
        <w:rPr>
          <w:rFonts w:asciiTheme="majorHAnsi" w:hAnsiTheme="majorHAnsi"/>
        </w:rPr>
        <w:t xml:space="preserve"> (</w:t>
      </w:r>
      <w:r w:rsidRPr="00512182">
        <w:rPr>
          <w:rFonts w:asciiTheme="majorHAnsi" w:hAnsiTheme="majorHAnsi"/>
          <w:i/>
        </w:rPr>
        <w:t>Cuisine du futur et alimentation de demain</w:t>
      </w:r>
      <w:r w:rsidRPr="00512182">
        <w:rPr>
          <w:rFonts w:asciiTheme="majorHAnsi" w:hAnsiTheme="majorHAnsi"/>
        </w:rPr>
        <w:t xml:space="preserve">, </w:t>
      </w:r>
      <w:proofErr w:type="spellStart"/>
      <w:r w:rsidRPr="00512182">
        <w:rPr>
          <w:rFonts w:asciiTheme="majorHAnsi" w:hAnsiTheme="majorHAnsi"/>
        </w:rPr>
        <w:t>L’Harmattan</w:t>
      </w:r>
      <w:proofErr w:type="spellEnd"/>
      <w:r w:rsidR="0051561A">
        <w:rPr>
          <w:rFonts w:asciiTheme="majorHAnsi" w:hAnsiTheme="majorHAnsi"/>
        </w:rPr>
        <w:t>, Paris</w:t>
      </w:r>
      <w:r w:rsidRPr="00512182">
        <w:rPr>
          <w:rFonts w:asciiTheme="majorHAnsi" w:hAnsiTheme="majorHAnsi"/>
        </w:rPr>
        <w:t>) et Didier Nourrisson (</w:t>
      </w:r>
      <w:r w:rsidRPr="00512182">
        <w:rPr>
          <w:rFonts w:asciiTheme="majorHAnsi" w:hAnsiTheme="majorHAnsi"/>
          <w:i/>
        </w:rPr>
        <w:t>Crus et cuites. Une histoire du buveur</w:t>
      </w:r>
      <w:r w:rsidR="006421DA">
        <w:rPr>
          <w:rFonts w:asciiTheme="majorHAnsi" w:hAnsiTheme="majorHAnsi"/>
          <w:i/>
        </w:rPr>
        <w:t xml:space="preserve">, </w:t>
      </w:r>
      <w:r w:rsidR="006421DA">
        <w:rPr>
          <w:rFonts w:asciiTheme="majorHAnsi" w:hAnsiTheme="majorHAnsi"/>
        </w:rPr>
        <w:t>Perrin</w:t>
      </w:r>
      <w:r w:rsidR="0051561A">
        <w:rPr>
          <w:rFonts w:asciiTheme="majorHAnsi" w:hAnsiTheme="majorHAnsi"/>
        </w:rPr>
        <w:t>, Paris</w:t>
      </w:r>
      <w:r w:rsidRPr="00512182">
        <w:rPr>
          <w:rFonts w:asciiTheme="majorHAnsi" w:hAnsiTheme="majorHAnsi"/>
        </w:rPr>
        <w:t>).</w:t>
      </w:r>
    </w:p>
    <w:p w:rsidR="00512182" w:rsidRPr="006421DA" w:rsidRDefault="00E05998" w:rsidP="003F0811">
      <w:pPr>
        <w:jc w:val="both"/>
        <w:rPr>
          <w:rFonts w:asciiTheme="majorHAnsi" w:hAnsiTheme="majorHAnsi"/>
        </w:rPr>
      </w:pPr>
      <w:r w:rsidRPr="00503E31">
        <w:rPr>
          <w:rFonts w:asciiTheme="majorHAnsi" w:hAnsiTheme="majorHAnsi"/>
          <w:b/>
        </w:rPr>
        <w:t>19</w:t>
      </w:r>
      <w:r w:rsidR="007A4E75" w:rsidRPr="00503E31">
        <w:rPr>
          <w:rFonts w:asciiTheme="majorHAnsi" w:hAnsiTheme="majorHAnsi"/>
          <w:b/>
        </w:rPr>
        <w:t>h – Cocktail dî</w:t>
      </w:r>
      <w:r w:rsidR="006421DA">
        <w:rPr>
          <w:rFonts w:asciiTheme="majorHAnsi" w:hAnsiTheme="majorHAnsi"/>
          <w:b/>
        </w:rPr>
        <w:t xml:space="preserve">natoire, à la salle de La Diana </w:t>
      </w:r>
      <w:r w:rsidR="006421DA">
        <w:rPr>
          <w:rFonts w:asciiTheme="majorHAnsi" w:hAnsiTheme="majorHAnsi"/>
        </w:rPr>
        <w:t>(sur invitation)</w:t>
      </w:r>
    </w:p>
    <w:p w:rsidR="00C459EC" w:rsidRDefault="00C459EC" w:rsidP="00BB21D6">
      <w:pPr>
        <w:jc w:val="both"/>
        <w:rPr>
          <w:rFonts w:asciiTheme="majorHAnsi" w:hAnsiTheme="majorHAnsi"/>
          <w:b/>
          <w:sz w:val="8"/>
        </w:rPr>
      </w:pPr>
    </w:p>
    <w:p w:rsidR="008A121C" w:rsidRPr="00C459EC" w:rsidRDefault="008A121C" w:rsidP="00BB21D6">
      <w:pPr>
        <w:jc w:val="both"/>
        <w:rPr>
          <w:rFonts w:asciiTheme="majorHAnsi" w:hAnsiTheme="majorHAnsi"/>
          <w:b/>
          <w:sz w:val="8"/>
        </w:rPr>
      </w:pPr>
    </w:p>
    <w:p w:rsidR="00CC0E2A" w:rsidRPr="00503E31" w:rsidRDefault="00CC0E2A" w:rsidP="00BB21D6">
      <w:pPr>
        <w:jc w:val="both"/>
        <w:rPr>
          <w:rFonts w:asciiTheme="majorHAnsi" w:hAnsiTheme="majorHAnsi"/>
          <w:b/>
          <w:sz w:val="28"/>
        </w:rPr>
      </w:pPr>
      <w:r w:rsidRPr="00503E31">
        <w:rPr>
          <w:rFonts w:asciiTheme="majorHAnsi" w:hAnsiTheme="majorHAnsi"/>
          <w:b/>
          <w:sz w:val="28"/>
        </w:rPr>
        <w:t>Samedi 5 novembre</w:t>
      </w:r>
    </w:p>
    <w:p w:rsidR="00CC0E2A" w:rsidRDefault="00CC0E2A" w:rsidP="00CD30CD">
      <w:pPr>
        <w:jc w:val="center"/>
        <w:rPr>
          <w:rFonts w:asciiTheme="majorHAnsi" w:hAnsiTheme="majorHAnsi"/>
        </w:rPr>
      </w:pPr>
      <w:r w:rsidRPr="00CD30CD">
        <w:rPr>
          <w:rFonts w:asciiTheme="majorHAnsi" w:hAnsiTheme="majorHAnsi"/>
        </w:rPr>
        <w:t>9h – Accueil des participants</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536"/>
        <w:gridCol w:w="4536"/>
      </w:tblGrid>
      <w:tr w:rsidR="00B31FDB" w:rsidRPr="00512182" w:rsidTr="00D255B5">
        <w:tc>
          <w:tcPr>
            <w:tcW w:w="2500" w:type="pct"/>
          </w:tcPr>
          <w:p w:rsidR="00503E31" w:rsidRPr="00512182" w:rsidRDefault="00503E31" w:rsidP="00503E31">
            <w:pPr>
              <w:jc w:val="center"/>
              <w:rPr>
                <w:rFonts w:asciiTheme="majorHAnsi" w:hAnsiTheme="majorHAnsi"/>
                <w:u w:val="single"/>
              </w:rPr>
            </w:pPr>
            <w:r w:rsidRPr="00512182">
              <w:rPr>
                <w:rFonts w:asciiTheme="majorHAnsi" w:hAnsiTheme="majorHAnsi"/>
                <w:u w:val="single"/>
              </w:rPr>
              <w:t>Loire-Forez</w:t>
            </w:r>
            <w:r>
              <w:rPr>
                <w:rFonts w:asciiTheme="majorHAnsi" w:hAnsiTheme="majorHAnsi"/>
                <w:u w:val="single"/>
              </w:rPr>
              <w:t>, s</w:t>
            </w:r>
            <w:r w:rsidRPr="00512182">
              <w:rPr>
                <w:rFonts w:asciiTheme="majorHAnsi" w:hAnsiTheme="majorHAnsi"/>
                <w:u w:val="single"/>
              </w:rPr>
              <w:t>alle du Conseil</w:t>
            </w:r>
          </w:p>
          <w:p w:rsidR="00052B9F" w:rsidRPr="00052B9F" w:rsidRDefault="00A555E3" w:rsidP="00B31FDB">
            <w:pPr>
              <w:jc w:val="center"/>
              <w:rPr>
                <w:rFonts w:asciiTheme="majorHAnsi" w:hAnsiTheme="majorHAnsi"/>
                <w:u w:val="single"/>
              </w:rPr>
            </w:pPr>
            <w:r>
              <w:rPr>
                <w:rFonts w:asciiTheme="majorHAnsi" w:hAnsiTheme="majorHAnsi"/>
                <w:u w:val="single"/>
              </w:rPr>
              <w:t>Séance 6</w:t>
            </w:r>
            <w:r w:rsidR="00052B9F" w:rsidRPr="00052B9F">
              <w:rPr>
                <w:rFonts w:asciiTheme="majorHAnsi" w:hAnsiTheme="majorHAnsi"/>
                <w:u w:val="single"/>
              </w:rPr>
              <w:t> :</w:t>
            </w:r>
            <w:r w:rsidR="005F0F38">
              <w:rPr>
                <w:rFonts w:asciiTheme="majorHAnsi" w:hAnsiTheme="majorHAnsi"/>
                <w:u w:val="single"/>
              </w:rPr>
              <w:t xml:space="preserve"> L</w:t>
            </w:r>
            <w:r w:rsidR="00052B9F" w:rsidRPr="00052B9F">
              <w:rPr>
                <w:rFonts w:asciiTheme="majorHAnsi" w:hAnsiTheme="majorHAnsi"/>
                <w:u w:val="single"/>
              </w:rPr>
              <w:t>e bon goût</w:t>
            </w:r>
          </w:p>
          <w:p w:rsidR="00B31FDB" w:rsidRDefault="00B31FDB" w:rsidP="00B31FDB">
            <w:pPr>
              <w:jc w:val="center"/>
              <w:rPr>
                <w:rFonts w:asciiTheme="majorHAnsi" w:hAnsiTheme="majorHAnsi"/>
              </w:rPr>
            </w:pPr>
            <w:proofErr w:type="gramStart"/>
            <w:r w:rsidRPr="00512182">
              <w:rPr>
                <w:rFonts w:asciiTheme="majorHAnsi" w:hAnsiTheme="majorHAnsi"/>
              </w:rPr>
              <w:t>prés</w:t>
            </w:r>
            <w:r w:rsidR="002F67FE">
              <w:rPr>
                <w:rFonts w:asciiTheme="majorHAnsi" w:hAnsiTheme="majorHAnsi"/>
              </w:rPr>
              <w:t>ident</w:t>
            </w:r>
            <w:proofErr w:type="gramEnd"/>
            <w:r w:rsidR="002F67FE">
              <w:rPr>
                <w:rFonts w:asciiTheme="majorHAnsi" w:hAnsiTheme="majorHAnsi"/>
              </w:rPr>
              <w:t xml:space="preserve"> de séance : Matthieu Poux</w:t>
            </w:r>
          </w:p>
          <w:p w:rsidR="002F67FE" w:rsidRPr="00512182" w:rsidRDefault="002F67FE" w:rsidP="00B31FDB">
            <w:pPr>
              <w:jc w:val="center"/>
              <w:rPr>
                <w:rFonts w:asciiTheme="majorHAnsi" w:hAnsiTheme="majorHAnsi"/>
              </w:rPr>
            </w:pPr>
            <w:r>
              <w:rPr>
                <w:rFonts w:asciiTheme="majorHAnsi" w:hAnsiTheme="majorHAnsi"/>
              </w:rPr>
              <w:t>(Archéologie, Lyon 3)</w:t>
            </w:r>
          </w:p>
          <w:p w:rsidR="00B31FDB" w:rsidRPr="00512182" w:rsidRDefault="00B31FDB" w:rsidP="007C55C8">
            <w:pPr>
              <w:jc w:val="center"/>
              <w:rPr>
                <w:rFonts w:asciiTheme="majorHAnsi" w:hAnsiTheme="majorHAnsi"/>
                <w:u w:val="single"/>
              </w:rPr>
            </w:pPr>
          </w:p>
        </w:tc>
        <w:tc>
          <w:tcPr>
            <w:tcW w:w="2500" w:type="pct"/>
          </w:tcPr>
          <w:p w:rsidR="00772642" w:rsidRPr="00512182" w:rsidRDefault="00503E31" w:rsidP="00772642">
            <w:pPr>
              <w:jc w:val="center"/>
              <w:rPr>
                <w:rFonts w:asciiTheme="majorHAnsi" w:hAnsiTheme="majorHAnsi"/>
                <w:u w:val="single"/>
              </w:rPr>
            </w:pPr>
            <w:r>
              <w:rPr>
                <w:rFonts w:asciiTheme="majorHAnsi" w:hAnsiTheme="majorHAnsi"/>
                <w:u w:val="single"/>
              </w:rPr>
              <w:t>Théâtre</w:t>
            </w:r>
            <w:r w:rsidR="00772642" w:rsidRPr="00512182">
              <w:rPr>
                <w:rFonts w:asciiTheme="majorHAnsi" w:hAnsiTheme="majorHAnsi"/>
                <w:u w:val="single"/>
              </w:rPr>
              <w:t xml:space="preserve"> des </w:t>
            </w:r>
            <w:proofErr w:type="gramStart"/>
            <w:r w:rsidR="00772642" w:rsidRPr="00512182">
              <w:rPr>
                <w:rFonts w:asciiTheme="majorHAnsi" w:hAnsiTheme="majorHAnsi"/>
                <w:u w:val="single"/>
              </w:rPr>
              <w:t>Pénitents</w:t>
            </w:r>
            <w:r>
              <w:rPr>
                <w:rFonts w:asciiTheme="majorHAnsi" w:hAnsiTheme="majorHAnsi"/>
                <w:u w:val="single"/>
              </w:rPr>
              <w:t> ,</w:t>
            </w:r>
            <w:proofErr w:type="gramEnd"/>
            <w:r>
              <w:rPr>
                <w:rFonts w:asciiTheme="majorHAnsi" w:hAnsiTheme="majorHAnsi"/>
                <w:u w:val="single"/>
              </w:rPr>
              <w:t xml:space="preserve"> salle de spectacle</w:t>
            </w:r>
          </w:p>
          <w:p w:rsidR="00052B9F" w:rsidRPr="00052B9F" w:rsidRDefault="00A555E3" w:rsidP="00772642">
            <w:pPr>
              <w:jc w:val="center"/>
              <w:rPr>
                <w:rFonts w:asciiTheme="majorHAnsi" w:hAnsiTheme="majorHAnsi"/>
                <w:u w:val="single"/>
              </w:rPr>
            </w:pPr>
            <w:r>
              <w:rPr>
                <w:rFonts w:asciiTheme="majorHAnsi" w:hAnsiTheme="majorHAnsi"/>
                <w:u w:val="single"/>
              </w:rPr>
              <w:t>Séance 7</w:t>
            </w:r>
            <w:r w:rsidR="00476F05">
              <w:rPr>
                <w:rFonts w:asciiTheme="majorHAnsi" w:hAnsiTheme="majorHAnsi"/>
                <w:u w:val="single"/>
              </w:rPr>
              <w:t> : (</w:t>
            </w:r>
            <w:proofErr w:type="spellStart"/>
            <w:r w:rsidR="00476F05">
              <w:rPr>
                <w:rFonts w:asciiTheme="majorHAnsi" w:hAnsiTheme="majorHAnsi"/>
                <w:u w:val="single"/>
              </w:rPr>
              <w:t>Re</w:t>
            </w:r>
            <w:proofErr w:type="spellEnd"/>
            <w:r w:rsidR="00476F05">
              <w:rPr>
                <w:rFonts w:asciiTheme="majorHAnsi" w:hAnsiTheme="majorHAnsi"/>
                <w:u w:val="single"/>
              </w:rPr>
              <w:t>)s</w:t>
            </w:r>
            <w:r w:rsidR="00052B9F">
              <w:rPr>
                <w:rFonts w:asciiTheme="majorHAnsi" w:hAnsiTheme="majorHAnsi"/>
                <w:u w:val="single"/>
              </w:rPr>
              <w:t>ources alimentaires</w:t>
            </w:r>
          </w:p>
          <w:p w:rsidR="00B31FDB" w:rsidRDefault="00772642" w:rsidP="00772642">
            <w:pPr>
              <w:jc w:val="center"/>
              <w:rPr>
                <w:rFonts w:asciiTheme="majorHAnsi" w:hAnsiTheme="majorHAnsi"/>
              </w:rPr>
            </w:pPr>
            <w:proofErr w:type="gramStart"/>
            <w:r w:rsidRPr="00512182">
              <w:rPr>
                <w:rFonts w:asciiTheme="majorHAnsi" w:hAnsiTheme="majorHAnsi"/>
              </w:rPr>
              <w:t>p</w:t>
            </w:r>
            <w:r w:rsidR="00052B9F">
              <w:rPr>
                <w:rFonts w:asciiTheme="majorHAnsi" w:hAnsiTheme="majorHAnsi"/>
              </w:rPr>
              <w:t>rés</w:t>
            </w:r>
            <w:r w:rsidR="0051561A">
              <w:rPr>
                <w:rFonts w:asciiTheme="majorHAnsi" w:hAnsiTheme="majorHAnsi"/>
              </w:rPr>
              <w:t>ident</w:t>
            </w:r>
            <w:proofErr w:type="gramEnd"/>
            <w:r w:rsidR="0051561A">
              <w:rPr>
                <w:rFonts w:asciiTheme="majorHAnsi" w:hAnsiTheme="majorHAnsi"/>
              </w:rPr>
              <w:t xml:space="preserve"> de séance : Jean-François Brun</w:t>
            </w:r>
          </w:p>
          <w:p w:rsidR="0051561A" w:rsidRDefault="0051561A" w:rsidP="00772642">
            <w:pPr>
              <w:jc w:val="center"/>
              <w:rPr>
                <w:rFonts w:asciiTheme="majorHAnsi" w:hAnsiTheme="majorHAnsi"/>
              </w:rPr>
            </w:pPr>
            <w:r>
              <w:rPr>
                <w:rFonts w:asciiTheme="majorHAnsi" w:hAnsiTheme="majorHAnsi"/>
              </w:rPr>
              <w:t xml:space="preserve">(Histoire, Université Jean Monnet, </w:t>
            </w:r>
          </w:p>
          <w:p w:rsidR="002F67FE" w:rsidRPr="00512182" w:rsidRDefault="0051561A" w:rsidP="0051561A">
            <w:pPr>
              <w:rPr>
                <w:rFonts w:asciiTheme="majorHAnsi" w:hAnsiTheme="majorHAnsi"/>
                <w:u w:val="single"/>
              </w:rPr>
            </w:pPr>
            <w:r>
              <w:rPr>
                <w:rFonts w:asciiTheme="majorHAnsi" w:hAnsiTheme="majorHAnsi"/>
              </w:rPr>
              <w:t xml:space="preserve">                       Saint-Etienne</w:t>
            </w:r>
            <w:r w:rsidR="002F67FE">
              <w:rPr>
                <w:rFonts w:asciiTheme="majorHAnsi" w:hAnsiTheme="majorHAnsi"/>
              </w:rPr>
              <w:t>)</w:t>
            </w:r>
          </w:p>
        </w:tc>
      </w:tr>
      <w:tr w:rsidR="00B404B9" w:rsidRPr="00512182" w:rsidTr="00D255B5">
        <w:tc>
          <w:tcPr>
            <w:tcW w:w="2500" w:type="pct"/>
          </w:tcPr>
          <w:p w:rsidR="00B404B9" w:rsidRPr="00503E31" w:rsidRDefault="00B404B9" w:rsidP="00B404B9">
            <w:pPr>
              <w:jc w:val="both"/>
              <w:rPr>
                <w:rFonts w:asciiTheme="majorHAnsi" w:hAnsiTheme="majorHAnsi"/>
                <w:b/>
              </w:rPr>
            </w:pPr>
            <w:r>
              <w:rPr>
                <w:rFonts w:asciiTheme="majorHAnsi" w:hAnsiTheme="majorHAnsi"/>
                <w:b/>
              </w:rPr>
              <w:t>9h30 -</w:t>
            </w:r>
            <w:r w:rsidRPr="00503E31">
              <w:rPr>
                <w:rFonts w:asciiTheme="majorHAnsi" w:hAnsiTheme="majorHAnsi"/>
                <w:b/>
              </w:rPr>
              <w:t xml:space="preserve"> Preston </w:t>
            </w:r>
            <w:proofErr w:type="spellStart"/>
            <w:r w:rsidRPr="00503E31">
              <w:rPr>
                <w:rFonts w:asciiTheme="majorHAnsi" w:hAnsiTheme="majorHAnsi"/>
                <w:b/>
              </w:rPr>
              <w:t>Perluss</w:t>
            </w:r>
            <w:proofErr w:type="spellEnd"/>
            <w:r w:rsidRPr="00503E31">
              <w:rPr>
                <w:rFonts w:asciiTheme="majorHAnsi" w:hAnsiTheme="majorHAnsi"/>
                <w:b/>
              </w:rPr>
              <w:t xml:space="preserve"> (enseignant-chercheur, LARHRA – Université de Grenoble)</w:t>
            </w:r>
          </w:p>
          <w:p w:rsidR="00B404B9" w:rsidRDefault="00B404B9" w:rsidP="00B404B9">
            <w:pPr>
              <w:jc w:val="both"/>
              <w:rPr>
                <w:rFonts w:asciiTheme="majorHAnsi" w:hAnsiTheme="majorHAnsi"/>
              </w:rPr>
            </w:pPr>
            <w:r>
              <w:rPr>
                <w:rFonts w:asciiTheme="majorHAnsi" w:hAnsiTheme="majorHAnsi"/>
              </w:rPr>
              <w:t>« </w:t>
            </w:r>
            <w:r w:rsidRPr="00512182">
              <w:rPr>
                <w:rFonts w:asciiTheme="majorHAnsi" w:hAnsiTheme="majorHAnsi"/>
              </w:rPr>
              <w:t>Les miroirs, la fume et la liesse. Consommation dans les cafés français au XVIII</w:t>
            </w:r>
            <w:r w:rsidRPr="00512182">
              <w:rPr>
                <w:rFonts w:asciiTheme="majorHAnsi" w:hAnsiTheme="majorHAnsi"/>
                <w:vertAlign w:val="superscript"/>
              </w:rPr>
              <w:t>e</w:t>
            </w:r>
            <w:r>
              <w:rPr>
                <w:rFonts w:asciiTheme="majorHAnsi" w:hAnsiTheme="majorHAnsi"/>
              </w:rPr>
              <w:t xml:space="preserve"> s. »</w:t>
            </w:r>
          </w:p>
          <w:p w:rsidR="00B404B9" w:rsidRPr="00512182" w:rsidRDefault="00B404B9" w:rsidP="00B404B9">
            <w:pPr>
              <w:jc w:val="both"/>
              <w:rPr>
                <w:rFonts w:asciiTheme="majorHAnsi" w:hAnsiTheme="majorHAnsi"/>
              </w:rPr>
            </w:pPr>
          </w:p>
          <w:p w:rsidR="00B404B9" w:rsidRPr="00512182" w:rsidRDefault="00B404B9" w:rsidP="00B404B9">
            <w:pPr>
              <w:jc w:val="both"/>
              <w:rPr>
                <w:rFonts w:asciiTheme="majorHAnsi" w:hAnsiTheme="majorHAnsi"/>
                <w:i/>
              </w:rPr>
            </w:pPr>
            <w:r w:rsidRPr="00512182">
              <w:rPr>
                <w:rFonts w:asciiTheme="majorHAnsi" w:hAnsiTheme="majorHAnsi"/>
                <w:i/>
              </w:rPr>
              <w:t xml:space="preserve">Les cafés au siècle des Lumières ont un rôle social en tant que centres d’échange et de diffusion des idées. Mais ils sont avant tout un lieu de consommation : quelles boissons et friandises y offrait-on ? Des cafés « aristocratiques » aux cafés « ouvriers », du chocolat à l’eau-de-vie ordinaire, la gamme des produits est variée. Les fréquentations sociales, les cadres physiques et les produits consommés </w:t>
            </w:r>
            <w:r w:rsidRPr="00512182">
              <w:rPr>
                <w:rFonts w:asciiTheme="majorHAnsi" w:hAnsiTheme="majorHAnsi"/>
                <w:i/>
              </w:rPr>
              <w:lastRenderedPageBreak/>
              <w:t>sont autant d’aspects indissociables pour comprendre le phénomène des cafés au XVIII</w:t>
            </w:r>
            <w:r w:rsidRPr="00512182">
              <w:rPr>
                <w:rFonts w:asciiTheme="majorHAnsi" w:hAnsiTheme="majorHAnsi"/>
                <w:i/>
                <w:vertAlign w:val="superscript"/>
              </w:rPr>
              <w:t>e</w:t>
            </w:r>
            <w:r w:rsidRPr="00512182">
              <w:rPr>
                <w:rFonts w:asciiTheme="majorHAnsi" w:hAnsiTheme="majorHAnsi"/>
                <w:i/>
              </w:rPr>
              <w:t xml:space="preserve"> s.</w:t>
            </w:r>
          </w:p>
          <w:p w:rsidR="00B404B9" w:rsidRPr="00512182" w:rsidRDefault="00B404B9" w:rsidP="00B404B9">
            <w:pPr>
              <w:jc w:val="center"/>
              <w:rPr>
                <w:rFonts w:asciiTheme="majorHAnsi" w:hAnsiTheme="majorHAnsi"/>
                <w:u w:val="single"/>
              </w:rPr>
            </w:pPr>
          </w:p>
        </w:tc>
        <w:tc>
          <w:tcPr>
            <w:tcW w:w="2500" w:type="pct"/>
          </w:tcPr>
          <w:p w:rsidR="00B404B9" w:rsidRPr="00503E31" w:rsidRDefault="00B404B9" w:rsidP="00B404B9">
            <w:pPr>
              <w:jc w:val="both"/>
              <w:rPr>
                <w:rFonts w:asciiTheme="majorHAnsi" w:hAnsiTheme="majorHAnsi"/>
                <w:b/>
              </w:rPr>
            </w:pPr>
            <w:r w:rsidRPr="00503E31">
              <w:rPr>
                <w:rFonts w:asciiTheme="majorHAnsi" w:hAnsiTheme="majorHAnsi"/>
                <w:b/>
              </w:rPr>
              <w:lastRenderedPageBreak/>
              <w:t xml:space="preserve">9h30 – </w:t>
            </w:r>
            <w:r>
              <w:rPr>
                <w:rFonts w:asciiTheme="majorHAnsi" w:hAnsiTheme="majorHAnsi"/>
                <w:b/>
              </w:rPr>
              <w:t xml:space="preserve">Fabian </w:t>
            </w:r>
            <w:proofErr w:type="spellStart"/>
            <w:r>
              <w:rPr>
                <w:rFonts w:asciiTheme="majorHAnsi" w:hAnsiTheme="majorHAnsi"/>
                <w:b/>
              </w:rPr>
              <w:t>Müllers</w:t>
            </w:r>
            <w:proofErr w:type="spellEnd"/>
            <w:r w:rsidRPr="00503E31">
              <w:rPr>
                <w:rFonts w:asciiTheme="majorHAnsi" w:hAnsiTheme="majorHAnsi"/>
                <w:b/>
              </w:rPr>
              <w:t xml:space="preserve"> (</w:t>
            </w:r>
            <w:r>
              <w:rPr>
                <w:rFonts w:asciiTheme="majorHAnsi" w:hAnsiTheme="majorHAnsi"/>
                <w:b/>
              </w:rPr>
              <w:t>chercheur en archéologie médiévale</w:t>
            </w:r>
            <w:r w:rsidRPr="00503E31">
              <w:rPr>
                <w:rFonts w:asciiTheme="majorHAnsi" w:hAnsiTheme="majorHAnsi"/>
                <w:b/>
              </w:rPr>
              <w:t>)</w:t>
            </w:r>
          </w:p>
          <w:p w:rsidR="00B404B9" w:rsidRDefault="00B404B9" w:rsidP="00B404B9">
            <w:pPr>
              <w:jc w:val="both"/>
              <w:rPr>
                <w:rFonts w:asciiTheme="majorHAnsi" w:hAnsiTheme="majorHAnsi"/>
              </w:rPr>
            </w:pPr>
            <w:r>
              <w:rPr>
                <w:rFonts w:asciiTheme="majorHAnsi" w:hAnsiTheme="majorHAnsi"/>
              </w:rPr>
              <w:t xml:space="preserve"> </w:t>
            </w:r>
          </w:p>
          <w:p w:rsidR="00B404B9" w:rsidRPr="00512182" w:rsidRDefault="00B404B9" w:rsidP="00B404B9">
            <w:pPr>
              <w:jc w:val="both"/>
              <w:rPr>
                <w:rFonts w:asciiTheme="majorHAnsi" w:hAnsiTheme="majorHAnsi"/>
              </w:rPr>
            </w:pPr>
            <w:r>
              <w:rPr>
                <w:rFonts w:asciiTheme="majorHAnsi" w:hAnsiTheme="majorHAnsi"/>
              </w:rPr>
              <w:t>« </w:t>
            </w:r>
            <w:r w:rsidRPr="00360F4F">
              <w:rPr>
                <w:rFonts w:asciiTheme="majorHAnsi" w:hAnsiTheme="majorHAnsi"/>
              </w:rPr>
              <w:t>Le manuscrit de Sion, le plus vieux recueil de recettes du Moyen-Age</w:t>
            </w:r>
            <w:r>
              <w:rPr>
                <w:rFonts w:asciiTheme="majorHAnsi" w:hAnsiTheme="majorHAnsi"/>
              </w:rPr>
              <w:t> »</w:t>
            </w:r>
            <w:r w:rsidRPr="00512182">
              <w:rPr>
                <w:rFonts w:asciiTheme="majorHAnsi" w:hAnsiTheme="majorHAnsi"/>
              </w:rPr>
              <w:t>.</w:t>
            </w:r>
          </w:p>
          <w:p w:rsidR="00B404B9" w:rsidRDefault="00B404B9" w:rsidP="00B404B9">
            <w:pPr>
              <w:jc w:val="both"/>
              <w:rPr>
                <w:rFonts w:asciiTheme="majorHAnsi" w:hAnsiTheme="majorHAnsi"/>
                <w:i/>
              </w:rPr>
            </w:pPr>
          </w:p>
          <w:p w:rsidR="00B404B9" w:rsidRPr="00512182" w:rsidRDefault="00B404B9" w:rsidP="00B404B9">
            <w:pPr>
              <w:jc w:val="both"/>
              <w:rPr>
                <w:rFonts w:asciiTheme="majorHAnsi" w:hAnsiTheme="majorHAnsi"/>
                <w:i/>
              </w:rPr>
            </w:pPr>
            <w:r w:rsidRPr="00360F4F">
              <w:rPr>
                <w:rFonts w:asciiTheme="majorHAnsi" w:hAnsiTheme="majorHAnsi"/>
                <w:i/>
              </w:rPr>
              <w:t>Ce manuscrit atypique, recueil de recettes médiévales longtemps</w:t>
            </w:r>
            <w:r>
              <w:rPr>
                <w:rFonts w:asciiTheme="majorHAnsi" w:hAnsiTheme="majorHAnsi"/>
                <w:i/>
              </w:rPr>
              <w:t xml:space="preserve"> </w:t>
            </w:r>
            <w:r w:rsidRPr="00360F4F">
              <w:rPr>
                <w:rFonts w:asciiTheme="majorHAnsi" w:hAnsiTheme="majorHAnsi"/>
                <w:i/>
              </w:rPr>
              <w:t xml:space="preserve">attribué à tort à </w:t>
            </w:r>
            <w:proofErr w:type="spellStart"/>
            <w:r w:rsidRPr="00360F4F">
              <w:rPr>
                <w:rFonts w:asciiTheme="majorHAnsi" w:hAnsiTheme="majorHAnsi"/>
                <w:i/>
              </w:rPr>
              <w:t>Taillevent</w:t>
            </w:r>
            <w:proofErr w:type="spellEnd"/>
            <w:r w:rsidRPr="00360F4F">
              <w:rPr>
                <w:rFonts w:asciiTheme="majorHAnsi" w:hAnsiTheme="majorHAnsi"/>
                <w:i/>
              </w:rPr>
              <w:t xml:space="preserve"> est considéré comme le plus ancien</w:t>
            </w:r>
            <w:r>
              <w:rPr>
                <w:rFonts w:asciiTheme="majorHAnsi" w:hAnsiTheme="majorHAnsi"/>
                <w:i/>
              </w:rPr>
              <w:t xml:space="preserve"> </w:t>
            </w:r>
            <w:r w:rsidRPr="00360F4F">
              <w:rPr>
                <w:rFonts w:asciiTheme="majorHAnsi" w:hAnsiTheme="majorHAnsi"/>
                <w:i/>
              </w:rPr>
              <w:t>manuscrit de cuisine médiévale</w:t>
            </w:r>
            <w:r>
              <w:rPr>
                <w:rFonts w:asciiTheme="majorHAnsi" w:hAnsiTheme="majorHAnsi"/>
                <w:i/>
              </w:rPr>
              <w:t>, a</w:t>
            </w:r>
            <w:r w:rsidRPr="00360F4F">
              <w:rPr>
                <w:rFonts w:asciiTheme="majorHAnsi" w:hAnsiTheme="majorHAnsi"/>
                <w:i/>
              </w:rPr>
              <w:t>typique de p</w:t>
            </w:r>
            <w:r>
              <w:rPr>
                <w:rFonts w:asciiTheme="majorHAnsi" w:hAnsiTheme="majorHAnsi"/>
                <w:i/>
              </w:rPr>
              <w:t>ar sa forme et son utilisation. L</w:t>
            </w:r>
            <w:r w:rsidRPr="00360F4F">
              <w:rPr>
                <w:rFonts w:asciiTheme="majorHAnsi" w:hAnsiTheme="majorHAnsi"/>
                <w:i/>
              </w:rPr>
              <w:t>a seule étude ayant été</w:t>
            </w:r>
            <w:r>
              <w:rPr>
                <w:rFonts w:asciiTheme="majorHAnsi" w:hAnsiTheme="majorHAnsi"/>
                <w:i/>
              </w:rPr>
              <w:t xml:space="preserve"> </w:t>
            </w:r>
            <w:r w:rsidRPr="00360F4F">
              <w:rPr>
                <w:rFonts w:asciiTheme="majorHAnsi" w:hAnsiTheme="majorHAnsi"/>
                <w:i/>
              </w:rPr>
              <w:t xml:space="preserve">faite dans les </w:t>
            </w:r>
            <w:r>
              <w:rPr>
                <w:rFonts w:asciiTheme="majorHAnsi" w:hAnsiTheme="majorHAnsi"/>
                <w:i/>
              </w:rPr>
              <w:t>années 1950 par Paul Aebischer</w:t>
            </w:r>
            <w:r w:rsidRPr="00360F4F">
              <w:rPr>
                <w:rFonts w:asciiTheme="majorHAnsi" w:hAnsiTheme="majorHAnsi"/>
                <w:i/>
              </w:rPr>
              <w:t>, il était nécessaire de réétudier ce manuscr</w:t>
            </w:r>
            <w:r>
              <w:rPr>
                <w:rFonts w:asciiTheme="majorHAnsi" w:hAnsiTheme="majorHAnsi"/>
                <w:i/>
              </w:rPr>
              <w:t>i</w:t>
            </w:r>
            <w:r w:rsidRPr="00360F4F">
              <w:rPr>
                <w:rFonts w:asciiTheme="majorHAnsi" w:hAnsiTheme="majorHAnsi"/>
                <w:i/>
              </w:rPr>
              <w:t xml:space="preserve">t, </w:t>
            </w:r>
            <w:r>
              <w:rPr>
                <w:rFonts w:asciiTheme="majorHAnsi" w:hAnsiTheme="majorHAnsi"/>
                <w:i/>
              </w:rPr>
              <w:t>q</w:t>
            </w:r>
            <w:r w:rsidRPr="00360F4F">
              <w:rPr>
                <w:rFonts w:asciiTheme="majorHAnsi" w:hAnsiTheme="majorHAnsi"/>
                <w:i/>
              </w:rPr>
              <w:t>uelques 70 ans plus</w:t>
            </w:r>
            <w:r>
              <w:rPr>
                <w:rFonts w:asciiTheme="majorHAnsi" w:hAnsiTheme="majorHAnsi"/>
                <w:i/>
              </w:rPr>
              <w:t xml:space="preserve"> </w:t>
            </w:r>
            <w:r w:rsidRPr="00360F4F">
              <w:rPr>
                <w:rFonts w:asciiTheme="majorHAnsi" w:hAnsiTheme="majorHAnsi"/>
                <w:i/>
              </w:rPr>
              <w:t>tard</w:t>
            </w:r>
            <w:r>
              <w:rPr>
                <w:rFonts w:asciiTheme="majorHAnsi" w:hAnsiTheme="majorHAnsi"/>
                <w:i/>
              </w:rPr>
              <w:t xml:space="preserve">, </w:t>
            </w:r>
            <w:r w:rsidRPr="00360F4F">
              <w:rPr>
                <w:rFonts w:asciiTheme="majorHAnsi" w:hAnsiTheme="majorHAnsi"/>
                <w:i/>
              </w:rPr>
              <w:t>avec les</w:t>
            </w:r>
            <w:r>
              <w:rPr>
                <w:rFonts w:asciiTheme="majorHAnsi" w:hAnsiTheme="majorHAnsi"/>
                <w:i/>
              </w:rPr>
              <w:t xml:space="preserve"> </w:t>
            </w:r>
            <w:r w:rsidRPr="00360F4F">
              <w:rPr>
                <w:rFonts w:asciiTheme="majorHAnsi" w:hAnsiTheme="majorHAnsi"/>
                <w:i/>
              </w:rPr>
              <w:t>connaissances actuelles sur la cuisine médiévale, d'une part, mais avec</w:t>
            </w:r>
            <w:r>
              <w:rPr>
                <w:rFonts w:asciiTheme="majorHAnsi" w:hAnsiTheme="majorHAnsi"/>
                <w:i/>
              </w:rPr>
              <w:t xml:space="preserve"> </w:t>
            </w:r>
            <w:r w:rsidRPr="00360F4F">
              <w:rPr>
                <w:rFonts w:asciiTheme="majorHAnsi" w:hAnsiTheme="majorHAnsi"/>
                <w:i/>
              </w:rPr>
              <w:t xml:space="preserve">une démarche </w:t>
            </w:r>
            <w:r w:rsidRPr="00360F4F">
              <w:rPr>
                <w:rFonts w:asciiTheme="majorHAnsi" w:hAnsiTheme="majorHAnsi"/>
                <w:i/>
              </w:rPr>
              <w:lastRenderedPageBreak/>
              <w:t>particulière liée à l'archéologie expérimentale afin de</w:t>
            </w:r>
            <w:r>
              <w:rPr>
                <w:rFonts w:asciiTheme="majorHAnsi" w:hAnsiTheme="majorHAnsi"/>
                <w:i/>
              </w:rPr>
              <w:t xml:space="preserve"> </w:t>
            </w:r>
            <w:r w:rsidRPr="00360F4F">
              <w:rPr>
                <w:rFonts w:asciiTheme="majorHAnsi" w:hAnsiTheme="majorHAnsi"/>
                <w:i/>
              </w:rPr>
              <w:t>retrouver ces goûts du passé.</w:t>
            </w:r>
          </w:p>
        </w:tc>
      </w:tr>
      <w:tr w:rsidR="00B404B9" w:rsidRPr="00512182" w:rsidTr="00D255B5">
        <w:tc>
          <w:tcPr>
            <w:tcW w:w="2500" w:type="pct"/>
          </w:tcPr>
          <w:p w:rsidR="00B404B9" w:rsidRPr="00503E31" w:rsidRDefault="00B404B9" w:rsidP="00B404B9">
            <w:pPr>
              <w:jc w:val="both"/>
              <w:rPr>
                <w:rFonts w:asciiTheme="majorHAnsi" w:hAnsiTheme="majorHAnsi"/>
                <w:b/>
              </w:rPr>
            </w:pPr>
            <w:r w:rsidRPr="00503E31">
              <w:rPr>
                <w:rFonts w:asciiTheme="majorHAnsi" w:hAnsiTheme="majorHAnsi"/>
                <w:b/>
              </w:rPr>
              <w:lastRenderedPageBreak/>
              <w:t xml:space="preserve">10h05 – </w:t>
            </w:r>
            <w:proofErr w:type="spellStart"/>
            <w:r w:rsidRPr="00503E31">
              <w:rPr>
                <w:rFonts w:asciiTheme="majorHAnsi" w:hAnsiTheme="majorHAnsi"/>
                <w:b/>
              </w:rPr>
              <w:t>Kilien</w:t>
            </w:r>
            <w:proofErr w:type="spellEnd"/>
            <w:r w:rsidRPr="00503E31">
              <w:rPr>
                <w:rFonts w:asciiTheme="majorHAnsi" w:hAnsiTheme="majorHAnsi"/>
                <w:b/>
              </w:rPr>
              <w:t xml:space="preserve"> </w:t>
            </w:r>
            <w:proofErr w:type="spellStart"/>
            <w:r w:rsidRPr="00503E31">
              <w:rPr>
                <w:rFonts w:asciiTheme="majorHAnsi" w:hAnsiTheme="majorHAnsi"/>
                <w:b/>
              </w:rPr>
              <w:t>Stengel</w:t>
            </w:r>
            <w:proofErr w:type="spellEnd"/>
            <w:r w:rsidRPr="00503E31">
              <w:rPr>
                <w:rFonts w:asciiTheme="majorHAnsi" w:hAnsiTheme="majorHAnsi"/>
                <w:b/>
              </w:rPr>
              <w:t xml:space="preserve"> (enseignant-chercheur, PRIM – Université de Tours)</w:t>
            </w:r>
          </w:p>
          <w:p w:rsidR="00B404B9" w:rsidRDefault="00B404B9" w:rsidP="00B404B9">
            <w:pPr>
              <w:jc w:val="both"/>
              <w:rPr>
                <w:rFonts w:asciiTheme="majorHAnsi" w:hAnsiTheme="majorHAnsi"/>
              </w:rPr>
            </w:pPr>
            <w:r>
              <w:rPr>
                <w:rFonts w:asciiTheme="majorHAnsi" w:hAnsiTheme="majorHAnsi"/>
              </w:rPr>
              <w:t>« La bonne cuisine : un concept mou »</w:t>
            </w:r>
            <w:r w:rsidRPr="00E05998">
              <w:rPr>
                <w:rFonts w:asciiTheme="majorHAnsi" w:hAnsiTheme="majorHAnsi"/>
              </w:rPr>
              <w:t>.</w:t>
            </w:r>
          </w:p>
          <w:p w:rsidR="00B404B9" w:rsidRPr="00512182" w:rsidRDefault="00B404B9" w:rsidP="00B404B9">
            <w:pPr>
              <w:jc w:val="both"/>
              <w:rPr>
                <w:rFonts w:asciiTheme="majorHAnsi" w:hAnsiTheme="majorHAnsi"/>
              </w:rPr>
            </w:pPr>
          </w:p>
          <w:p w:rsidR="00B404B9" w:rsidRDefault="00B404B9" w:rsidP="00B404B9">
            <w:pPr>
              <w:jc w:val="both"/>
              <w:rPr>
                <w:rFonts w:asciiTheme="majorHAnsi" w:hAnsiTheme="majorHAnsi"/>
                <w:i/>
              </w:rPr>
            </w:pPr>
            <w:r w:rsidRPr="00843661">
              <w:rPr>
                <w:rFonts w:asciiTheme="majorHAnsi" w:hAnsiTheme="majorHAnsi"/>
                <w:i/>
              </w:rPr>
              <w:t xml:space="preserve">La recherche de la qualité en cuisine, ou de la « bonne cuisine », daterait du Moyen-âge. L’avènement des techniques culinaires se mêle à de nouvelles utilisations des produits et </w:t>
            </w:r>
            <w:r>
              <w:rPr>
                <w:rFonts w:asciiTheme="majorHAnsi" w:hAnsiTheme="majorHAnsi"/>
                <w:i/>
              </w:rPr>
              <w:t xml:space="preserve">la </w:t>
            </w:r>
            <w:r w:rsidRPr="00843661">
              <w:rPr>
                <w:rFonts w:asciiTheme="majorHAnsi" w:hAnsiTheme="majorHAnsi"/>
                <w:i/>
              </w:rPr>
              <w:t xml:space="preserve">découverte de saveurs. La cuisine évolue et avec elle, son vocabulaire descriptif. </w:t>
            </w:r>
            <w:r>
              <w:rPr>
                <w:rFonts w:asciiTheme="majorHAnsi" w:hAnsiTheme="majorHAnsi"/>
                <w:i/>
              </w:rPr>
              <w:t>Ainsi, l</w:t>
            </w:r>
            <w:r w:rsidRPr="00843661">
              <w:rPr>
                <w:rFonts w:asciiTheme="majorHAnsi" w:hAnsiTheme="majorHAnsi"/>
                <w:i/>
              </w:rPr>
              <w:t>es mots illustrent la qualité culinaire par de</w:t>
            </w:r>
            <w:r>
              <w:rPr>
                <w:rFonts w:asciiTheme="majorHAnsi" w:hAnsiTheme="majorHAnsi"/>
                <w:i/>
              </w:rPr>
              <w:t xml:space="preserve"> nouvelles</w:t>
            </w:r>
            <w:r w:rsidRPr="00843661">
              <w:rPr>
                <w:rFonts w:asciiTheme="majorHAnsi" w:hAnsiTheme="majorHAnsi"/>
                <w:i/>
              </w:rPr>
              <w:t xml:space="preserve"> expressions et terminologies</w:t>
            </w:r>
            <w:r>
              <w:rPr>
                <w:rFonts w:asciiTheme="majorHAnsi" w:hAnsiTheme="majorHAnsi"/>
                <w:i/>
              </w:rPr>
              <w:t> :</w:t>
            </w:r>
            <w:r w:rsidRPr="00843661">
              <w:rPr>
                <w:rFonts w:asciiTheme="majorHAnsi" w:hAnsiTheme="majorHAnsi"/>
                <w:i/>
              </w:rPr>
              <w:t xml:space="preserve"> il ne s’agit plus uniquement de savoir-faire, mais de faire-savoir.</w:t>
            </w:r>
            <w:r>
              <w:rPr>
                <w:rFonts w:asciiTheme="majorHAnsi" w:hAnsiTheme="majorHAnsi"/>
                <w:i/>
              </w:rPr>
              <w:t xml:space="preserve"> Analyse de ces formulations utilisées comme représentations du bon culinaire.</w:t>
            </w:r>
          </w:p>
          <w:p w:rsidR="00B404B9" w:rsidRPr="00C459EC" w:rsidRDefault="00B404B9" w:rsidP="00B404B9">
            <w:pPr>
              <w:jc w:val="both"/>
              <w:rPr>
                <w:rFonts w:asciiTheme="majorHAnsi" w:hAnsiTheme="majorHAnsi"/>
                <w:i/>
              </w:rPr>
            </w:pPr>
          </w:p>
        </w:tc>
        <w:tc>
          <w:tcPr>
            <w:tcW w:w="2500" w:type="pct"/>
          </w:tcPr>
          <w:p w:rsidR="00B404B9" w:rsidRDefault="00B404B9" w:rsidP="00B404B9">
            <w:pPr>
              <w:spacing w:after="200"/>
              <w:jc w:val="both"/>
              <w:rPr>
                <w:rFonts w:asciiTheme="majorHAnsi" w:hAnsiTheme="majorHAnsi"/>
                <w:b/>
              </w:rPr>
            </w:pPr>
            <w:r>
              <w:rPr>
                <w:rFonts w:asciiTheme="majorHAnsi" w:hAnsiTheme="majorHAnsi"/>
                <w:b/>
              </w:rPr>
              <w:t xml:space="preserve">10h05 – Olivier Roger (ENS Paris), </w:t>
            </w:r>
          </w:p>
          <w:p w:rsidR="00B404B9" w:rsidRDefault="00B404B9" w:rsidP="00B404B9">
            <w:pPr>
              <w:spacing w:after="200"/>
              <w:jc w:val="both"/>
              <w:rPr>
                <w:rFonts w:asciiTheme="majorHAnsi" w:hAnsiTheme="majorHAnsi"/>
              </w:rPr>
            </w:pPr>
            <w:r>
              <w:rPr>
                <w:rFonts w:asciiTheme="majorHAnsi" w:hAnsiTheme="majorHAnsi"/>
              </w:rPr>
              <w:t>« Cuisine masculine, cuisine féminine : genre et pratiques alimentaires au prisme des émissions de cuisine à la télévision française (1953-2016) »</w:t>
            </w:r>
          </w:p>
          <w:p w:rsidR="00B404B9" w:rsidRPr="00805C53" w:rsidRDefault="00B404B9" w:rsidP="00B404B9">
            <w:pPr>
              <w:spacing w:after="200"/>
              <w:jc w:val="both"/>
              <w:rPr>
                <w:rFonts w:asciiTheme="majorHAnsi" w:hAnsiTheme="majorHAnsi"/>
                <w:b/>
                <w:i/>
              </w:rPr>
            </w:pPr>
            <w:r>
              <w:rPr>
                <w:rFonts w:asciiTheme="majorHAnsi" w:hAnsiTheme="majorHAnsi"/>
                <w:i/>
              </w:rPr>
              <w:t>Depuis leur apparition jusqu’à nos jours, les émissions télévisées de cuisine proposent des mises en scène largement influencées par l’identité de genre de leurs protagonistes et du public ciblé. Pour autant, il semble que la distinction entre la cuisine des hommes et des femmes se soit progressivement estompée, sans toutefois s’effacer entièrement.</w:t>
            </w:r>
          </w:p>
          <w:p w:rsidR="00B404B9" w:rsidRPr="008E40B5" w:rsidRDefault="00B404B9" w:rsidP="00B404B9">
            <w:pPr>
              <w:spacing w:after="200"/>
              <w:jc w:val="both"/>
              <w:rPr>
                <w:rFonts w:asciiTheme="majorHAnsi" w:hAnsiTheme="majorHAnsi"/>
              </w:rPr>
            </w:pPr>
          </w:p>
        </w:tc>
      </w:tr>
      <w:tr w:rsidR="00B404B9" w:rsidRPr="00512182" w:rsidTr="00D255B5">
        <w:tc>
          <w:tcPr>
            <w:tcW w:w="2500" w:type="pct"/>
          </w:tcPr>
          <w:p w:rsidR="00B404B9" w:rsidRPr="00503E31" w:rsidRDefault="00B404B9" w:rsidP="00B404B9">
            <w:pPr>
              <w:jc w:val="both"/>
              <w:rPr>
                <w:rFonts w:asciiTheme="majorHAnsi" w:hAnsiTheme="majorHAnsi"/>
                <w:b/>
              </w:rPr>
            </w:pPr>
            <w:r w:rsidRPr="00503E31">
              <w:rPr>
                <w:rFonts w:asciiTheme="majorHAnsi" w:hAnsiTheme="majorHAnsi"/>
                <w:b/>
              </w:rPr>
              <w:t xml:space="preserve">10h40 – Denis </w:t>
            </w:r>
            <w:proofErr w:type="spellStart"/>
            <w:r w:rsidRPr="00503E31">
              <w:rPr>
                <w:rFonts w:asciiTheme="majorHAnsi" w:hAnsiTheme="majorHAnsi"/>
                <w:b/>
              </w:rPr>
              <w:t>Saillard</w:t>
            </w:r>
            <w:proofErr w:type="spellEnd"/>
            <w:r w:rsidRPr="00503E31">
              <w:rPr>
                <w:rFonts w:asciiTheme="majorHAnsi" w:hAnsiTheme="majorHAnsi"/>
                <w:b/>
              </w:rPr>
              <w:t xml:space="preserve"> (chercheur, CHCSC – Université de Versailles Saint-Quentin-en-Yvelines)</w:t>
            </w:r>
          </w:p>
          <w:p w:rsidR="00B404B9" w:rsidRPr="00512182" w:rsidRDefault="00B404B9" w:rsidP="00B404B9">
            <w:pPr>
              <w:jc w:val="both"/>
              <w:rPr>
                <w:rFonts w:asciiTheme="majorHAnsi" w:hAnsiTheme="majorHAnsi"/>
              </w:rPr>
            </w:pPr>
            <w:r>
              <w:rPr>
                <w:rFonts w:asciiTheme="majorHAnsi" w:hAnsiTheme="majorHAnsi"/>
              </w:rPr>
              <w:t>« </w:t>
            </w:r>
            <w:r w:rsidRPr="00512182">
              <w:rPr>
                <w:rFonts w:asciiTheme="majorHAnsi" w:hAnsiTheme="majorHAnsi"/>
              </w:rPr>
              <w:t xml:space="preserve">L’œuvre d’Edouard </w:t>
            </w:r>
            <w:proofErr w:type="spellStart"/>
            <w:r w:rsidRPr="00512182">
              <w:rPr>
                <w:rFonts w:asciiTheme="majorHAnsi" w:hAnsiTheme="majorHAnsi"/>
              </w:rPr>
              <w:t>Nignon</w:t>
            </w:r>
            <w:proofErr w:type="spellEnd"/>
            <w:r w:rsidRPr="00512182">
              <w:rPr>
                <w:rFonts w:asciiTheme="majorHAnsi" w:hAnsiTheme="majorHAnsi"/>
              </w:rPr>
              <w:t>. Art et cuisine, de la Grèce antique au XIX</w:t>
            </w:r>
            <w:r w:rsidRPr="00512182">
              <w:rPr>
                <w:rFonts w:asciiTheme="majorHAnsi" w:hAnsiTheme="majorHAnsi"/>
                <w:vertAlign w:val="superscript"/>
              </w:rPr>
              <w:t>e</w:t>
            </w:r>
            <w:r>
              <w:rPr>
                <w:rFonts w:asciiTheme="majorHAnsi" w:hAnsiTheme="majorHAnsi"/>
              </w:rPr>
              <w:t xml:space="preserve"> s. »</w:t>
            </w:r>
          </w:p>
          <w:p w:rsidR="00B404B9" w:rsidRPr="00512182" w:rsidRDefault="00B404B9" w:rsidP="00B404B9">
            <w:pPr>
              <w:jc w:val="both"/>
              <w:rPr>
                <w:rFonts w:asciiTheme="majorHAnsi" w:hAnsiTheme="majorHAnsi"/>
                <w:i/>
              </w:rPr>
            </w:pPr>
            <w:r w:rsidRPr="00512182">
              <w:rPr>
                <w:rFonts w:asciiTheme="majorHAnsi" w:hAnsiTheme="majorHAnsi"/>
                <w:i/>
              </w:rPr>
              <w:t xml:space="preserve">Le chef Edouard </w:t>
            </w:r>
            <w:proofErr w:type="spellStart"/>
            <w:r w:rsidRPr="00512182">
              <w:rPr>
                <w:rFonts w:asciiTheme="majorHAnsi" w:hAnsiTheme="majorHAnsi"/>
                <w:i/>
              </w:rPr>
              <w:t>Nignon</w:t>
            </w:r>
            <w:proofErr w:type="spellEnd"/>
            <w:r w:rsidRPr="00512182">
              <w:rPr>
                <w:rFonts w:asciiTheme="majorHAnsi" w:hAnsiTheme="majorHAnsi"/>
                <w:i/>
              </w:rPr>
              <w:t xml:space="preserve"> est l’auteur de plusieurs publications, dont les principaux ouvrages, </w:t>
            </w:r>
            <w:r w:rsidRPr="00512182">
              <w:rPr>
                <w:rFonts w:asciiTheme="majorHAnsi" w:hAnsiTheme="majorHAnsi"/>
              </w:rPr>
              <w:t>L’Heptaméron des gourmets</w:t>
            </w:r>
            <w:r w:rsidRPr="00512182">
              <w:rPr>
                <w:rFonts w:asciiTheme="majorHAnsi" w:hAnsiTheme="majorHAnsi"/>
                <w:i/>
              </w:rPr>
              <w:t xml:space="preserve"> (1919) et </w:t>
            </w:r>
            <w:r w:rsidRPr="00512182">
              <w:rPr>
                <w:rFonts w:asciiTheme="majorHAnsi" w:hAnsiTheme="majorHAnsi"/>
              </w:rPr>
              <w:t>Les Eloges de la cuisine française</w:t>
            </w:r>
            <w:r w:rsidRPr="00512182">
              <w:rPr>
                <w:rFonts w:asciiTheme="majorHAnsi" w:hAnsiTheme="majorHAnsi"/>
                <w:i/>
              </w:rPr>
              <w:t xml:space="preserve"> (1933), s’intéressent à l’évolution de la cuisine occidentale depuis l’Antiquité grecque et relient systématiquement la cuisine à l’art. Ont collaboré à ses livres des poètes tels qu’Apollinaire ou des dramaturges comme Sacha Guitry. Cependant, pour </w:t>
            </w:r>
            <w:proofErr w:type="spellStart"/>
            <w:r w:rsidRPr="00512182">
              <w:rPr>
                <w:rFonts w:asciiTheme="majorHAnsi" w:hAnsiTheme="majorHAnsi"/>
                <w:i/>
              </w:rPr>
              <w:t>Nignon</w:t>
            </w:r>
            <w:proofErr w:type="spellEnd"/>
            <w:r w:rsidRPr="00512182">
              <w:rPr>
                <w:rFonts w:asciiTheme="majorHAnsi" w:hAnsiTheme="majorHAnsi"/>
                <w:i/>
              </w:rPr>
              <w:t>, la haute cuisine n’est pas la seule à avoir une valeur artistique : la cuisine quotidienne également.</w:t>
            </w:r>
          </w:p>
          <w:p w:rsidR="00B404B9" w:rsidRPr="00503E31" w:rsidRDefault="00B404B9" w:rsidP="00B404B9">
            <w:pPr>
              <w:jc w:val="both"/>
              <w:rPr>
                <w:rFonts w:asciiTheme="majorHAnsi" w:hAnsiTheme="majorHAnsi"/>
                <w:i/>
              </w:rPr>
            </w:pPr>
          </w:p>
          <w:p w:rsidR="00B404B9" w:rsidRPr="00503E31" w:rsidRDefault="00B404B9" w:rsidP="00B404B9">
            <w:pPr>
              <w:jc w:val="both"/>
              <w:rPr>
                <w:rFonts w:asciiTheme="majorHAnsi" w:hAnsiTheme="majorHAnsi"/>
                <w:i/>
              </w:rPr>
            </w:pPr>
          </w:p>
        </w:tc>
        <w:tc>
          <w:tcPr>
            <w:tcW w:w="2500" w:type="pct"/>
          </w:tcPr>
          <w:p w:rsidR="00B404B9" w:rsidRPr="00503E31" w:rsidRDefault="00B404B9" w:rsidP="00B404B9">
            <w:pPr>
              <w:jc w:val="both"/>
              <w:rPr>
                <w:rFonts w:asciiTheme="majorHAnsi" w:hAnsiTheme="majorHAnsi"/>
                <w:b/>
              </w:rPr>
            </w:pPr>
            <w:r w:rsidRPr="00503E31">
              <w:rPr>
                <w:rFonts w:asciiTheme="majorHAnsi" w:hAnsiTheme="majorHAnsi"/>
                <w:b/>
              </w:rPr>
              <w:t xml:space="preserve">10h40 – </w:t>
            </w:r>
            <w:r>
              <w:rPr>
                <w:rFonts w:asciiTheme="majorHAnsi" w:hAnsiTheme="majorHAnsi"/>
                <w:b/>
              </w:rPr>
              <w:t xml:space="preserve"> Ca</w:t>
            </w:r>
            <w:r w:rsidRPr="00503E31">
              <w:rPr>
                <w:rFonts w:asciiTheme="majorHAnsi" w:hAnsiTheme="majorHAnsi"/>
                <w:b/>
              </w:rPr>
              <w:t xml:space="preserve">rine </w:t>
            </w:r>
            <w:proofErr w:type="spellStart"/>
            <w:r w:rsidRPr="00503E31">
              <w:rPr>
                <w:rFonts w:asciiTheme="majorHAnsi" w:hAnsiTheme="majorHAnsi"/>
                <w:b/>
              </w:rPr>
              <w:t>Goutaland</w:t>
            </w:r>
            <w:proofErr w:type="spellEnd"/>
            <w:r w:rsidRPr="00503E31">
              <w:rPr>
                <w:rFonts w:asciiTheme="majorHAnsi" w:hAnsiTheme="majorHAnsi"/>
                <w:b/>
              </w:rPr>
              <w:t xml:space="preserve"> (enseignant-chercheuse, INSA Lyon)</w:t>
            </w:r>
          </w:p>
          <w:p w:rsidR="00B404B9" w:rsidRDefault="00B404B9" w:rsidP="00B404B9">
            <w:pPr>
              <w:jc w:val="both"/>
              <w:rPr>
                <w:rFonts w:asciiTheme="majorHAnsi" w:hAnsiTheme="majorHAnsi"/>
              </w:rPr>
            </w:pPr>
          </w:p>
          <w:p w:rsidR="00B404B9" w:rsidRPr="00512182" w:rsidRDefault="00B404B9" w:rsidP="00B404B9">
            <w:pPr>
              <w:jc w:val="both"/>
              <w:rPr>
                <w:rFonts w:asciiTheme="majorHAnsi" w:hAnsiTheme="majorHAnsi"/>
              </w:rPr>
            </w:pPr>
            <w:r>
              <w:rPr>
                <w:rFonts w:asciiTheme="majorHAnsi" w:hAnsiTheme="majorHAnsi"/>
              </w:rPr>
              <w:t>« </w:t>
            </w:r>
            <w:r w:rsidRPr="00512182">
              <w:rPr>
                <w:rFonts w:asciiTheme="majorHAnsi" w:hAnsiTheme="majorHAnsi"/>
              </w:rPr>
              <w:t>La fourchette et la plume : les dîners réalistes et naturalistes au XIX</w:t>
            </w:r>
            <w:r w:rsidRPr="00512182">
              <w:rPr>
                <w:rFonts w:asciiTheme="majorHAnsi" w:hAnsiTheme="majorHAnsi"/>
                <w:vertAlign w:val="superscript"/>
              </w:rPr>
              <w:t>e</w:t>
            </w:r>
            <w:r>
              <w:rPr>
                <w:rFonts w:asciiTheme="majorHAnsi" w:hAnsiTheme="majorHAnsi"/>
              </w:rPr>
              <w:t xml:space="preserve"> s. »</w:t>
            </w:r>
          </w:p>
          <w:p w:rsidR="00B404B9" w:rsidRPr="00512182" w:rsidRDefault="00B404B9" w:rsidP="00B404B9">
            <w:pPr>
              <w:jc w:val="both"/>
              <w:rPr>
                <w:rFonts w:asciiTheme="majorHAnsi" w:hAnsiTheme="majorHAnsi"/>
                <w:i/>
              </w:rPr>
            </w:pPr>
            <w:r w:rsidRPr="00512182">
              <w:rPr>
                <w:rFonts w:asciiTheme="majorHAnsi" w:hAnsiTheme="majorHAnsi"/>
                <w:i/>
              </w:rPr>
              <w:t>Les cafés et dîners littéraires participent de la vie artistique au XIX</w:t>
            </w:r>
            <w:r w:rsidRPr="00512182">
              <w:rPr>
                <w:rFonts w:asciiTheme="majorHAnsi" w:hAnsiTheme="majorHAnsi"/>
                <w:i/>
                <w:vertAlign w:val="superscript"/>
              </w:rPr>
              <w:t>e</w:t>
            </w:r>
            <w:r w:rsidRPr="00512182">
              <w:rPr>
                <w:rFonts w:asciiTheme="majorHAnsi" w:hAnsiTheme="majorHAnsi"/>
                <w:i/>
              </w:rPr>
              <w:t xml:space="preserve"> s. Organes littéraires non institutionnels, ces réunions offrent une liberté d’expression que ne permettent pas toujours les Salons et forment un espace matériel et symbolique de cohésion. Héritiers du banquet philosophique, ces dîners affichent une solidarité intellectuelle face à la critique. Ainsi, la commensalité des écrivains réalistes participe de l’esthétique du mouvement, mais joue aussi un rôle dans la naissance du naturalisme.</w:t>
            </w:r>
          </w:p>
          <w:p w:rsidR="00B404B9" w:rsidRPr="00512182" w:rsidRDefault="00B404B9" w:rsidP="00B404B9">
            <w:pPr>
              <w:jc w:val="both"/>
              <w:rPr>
                <w:rFonts w:asciiTheme="majorHAnsi" w:hAnsiTheme="majorHAnsi"/>
                <w:i/>
              </w:rPr>
            </w:pPr>
          </w:p>
        </w:tc>
      </w:tr>
      <w:tr w:rsidR="00B404B9" w:rsidRPr="00512182" w:rsidTr="00D255B5">
        <w:tc>
          <w:tcPr>
            <w:tcW w:w="5000" w:type="pct"/>
            <w:gridSpan w:val="2"/>
          </w:tcPr>
          <w:p w:rsidR="00B404B9" w:rsidRDefault="00B404B9" w:rsidP="00B404B9">
            <w:pPr>
              <w:jc w:val="center"/>
              <w:rPr>
                <w:rFonts w:asciiTheme="majorHAnsi" w:hAnsiTheme="majorHAnsi"/>
                <w:b/>
              </w:rPr>
            </w:pPr>
          </w:p>
          <w:p w:rsidR="00B404B9" w:rsidRPr="00503E31" w:rsidRDefault="00B404B9" w:rsidP="00B404B9">
            <w:pPr>
              <w:jc w:val="center"/>
              <w:rPr>
                <w:rFonts w:asciiTheme="majorHAnsi" w:hAnsiTheme="majorHAnsi"/>
                <w:b/>
              </w:rPr>
            </w:pPr>
            <w:r w:rsidRPr="00503E31">
              <w:rPr>
                <w:rFonts w:asciiTheme="majorHAnsi" w:hAnsiTheme="majorHAnsi"/>
                <w:b/>
              </w:rPr>
              <w:t>11h15-11h30 – Pause.</w:t>
            </w:r>
          </w:p>
          <w:p w:rsidR="00B404B9" w:rsidRDefault="00B404B9" w:rsidP="00B404B9">
            <w:pPr>
              <w:jc w:val="center"/>
              <w:rPr>
                <w:rFonts w:asciiTheme="majorHAnsi" w:hAnsiTheme="majorHAnsi"/>
                <w:u w:val="single"/>
              </w:rPr>
            </w:pPr>
          </w:p>
          <w:p w:rsidR="00B404B9" w:rsidRDefault="00A555E3" w:rsidP="00B404B9">
            <w:pPr>
              <w:rPr>
                <w:rFonts w:asciiTheme="majorHAnsi" w:hAnsiTheme="majorHAnsi"/>
                <w:u w:val="single"/>
              </w:rPr>
            </w:pPr>
            <w:r>
              <w:rPr>
                <w:rFonts w:asciiTheme="majorHAnsi" w:hAnsiTheme="majorHAnsi"/>
                <w:u w:val="single"/>
              </w:rPr>
              <w:t xml:space="preserve"> Séance 8</w:t>
            </w:r>
            <w:r w:rsidR="00B404B9">
              <w:rPr>
                <w:rFonts w:asciiTheme="majorHAnsi" w:hAnsiTheme="majorHAnsi"/>
                <w:u w:val="single"/>
              </w:rPr>
              <w:t> : Tables familiales et frate</w:t>
            </w:r>
            <w:r>
              <w:rPr>
                <w:rFonts w:asciiTheme="majorHAnsi" w:hAnsiTheme="majorHAnsi"/>
                <w:u w:val="single"/>
              </w:rPr>
              <w:t>rnelles                séance 9</w:t>
            </w:r>
            <w:r w:rsidR="00B404B9">
              <w:rPr>
                <w:rFonts w:asciiTheme="majorHAnsi" w:hAnsiTheme="majorHAnsi"/>
                <w:u w:val="single"/>
              </w:rPr>
              <w:t xml:space="preserve"> : boire et manger de l’Est au Sud </w:t>
            </w:r>
          </w:p>
          <w:p w:rsidR="00B404B9" w:rsidRPr="00476F05" w:rsidRDefault="00B404B9" w:rsidP="00B404B9">
            <w:pPr>
              <w:rPr>
                <w:rFonts w:asciiTheme="majorHAnsi" w:hAnsiTheme="majorHAnsi"/>
              </w:rPr>
            </w:pPr>
          </w:p>
          <w:p w:rsidR="00B404B9" w:rsidRPr="00512182" w:rsidRDefault="00B404B9" w:rsidP="00B404B9">
            <w:pPr>
              <w:jc w:val="center"/>
              <w:rPr>
                <w:rFonts w:asciiTheme="majorHAnsi" w:hAnsiTheme="majorHAnsi"/>
                <w:u w:val="single"/>
              </w:rPr>
            </w:pPr>
          </w:p>
        </w:tc>
      </w:tr>
      <w:tr w:rsidR="00B404B9" w:rsidRPr="00512182" w:rsidTr="00D255B5">
        <w:tc>
          <w:tcPr>
            <w:tcW w:w="2500" w:type="pct"/>
          </w:tcPr>
          <w:p w:rsidR="00B404B9" w:rsidRPr="00503E31" w:rsidRDefault="00B404B9" w:rsidP="00B404B9">
            <w:pPr>
              <w:jc w:val="both"/>
              <w:rPr>
                <w:rFonts w:asciiTheme="majorHAnsi" w:hAnsiTheme="majorHAnsi"/>
                <w:b/>
              </w:rPr>
            </w:pPr>
            <w:r w:rsidRPr="00503E31">
              <w:rPr>
                <w:rFonts w:asciiTheme="majorHAnsi" w:hAnsiTheme="majorHAnsi"/>
                <w:b/>
              </w:rPr>
              <w:t>11h30 –</w:t>
            </w:r>
            <w:r>
              <w:rPr>
                <w:rFonts w:asciiTheme="majorHAnsi" w:hAnsiTheme="majorHAnsi"/>
                <w:b/>
              </w:rPr>
              <w:t xml:space="preserve"> Anthony </w:t>
            </w:r>
            <w:proofErr w:type="spellStart"/>
            <w:r>
              <w:rPr>
                <w:rFonts w:asciiTheme="majorHAnsi" w:hAnsiTheme="majorHAnsi"/>
                <w:b/>
              </w:rPr>
              <w:t>Darthoit</w:t>
            </w:r>
            <w:proofErr w:type="spellEnd"/>
            <w:r>
              <w:rPr>
                <w:rFonts w:asciiTheme="majorHAnsi" w:hAnsiTheme="majorHAnsi"/>
                <w:b/>
              </w:rPr>
              <w:t xml:space="preserve"> (docteur en histoire</w:t>
            </w:r>
            <w:r w:rsidRPr="00503E31">
              <w:rPr>
                <w:rFonts w:asciiTheme="majorHAnsi" w:hAnsiTheme="majorHAnsi"/>
                <w:b/>
              </w:rPr>
              <w:t>, Université Lille 3)</w:t>
            </w:r>
          </w:p>
          <w:p w:rsidR="00B404B9" w:rsidRPr="00512182" w:rsidRDefault="00B404B9" w:rsidP="00B404B9">
            <w:pPr>
              <w:jc w:val="both"/>
              <w:rPr>
                <w:rFonts w:asciiTheme="majorHAnsi" w:hAnsiTheme="majorHAnsi"/>
              </w:rPr>
            </w:pPr>
            <w:r>
              <w:rPr>
                <w:rFonts w:asciiTheme="majorHAnsi" w:hAnsiTheme="majorHAnsi"/>
              </w:rPr>
              <w:t>« </w:t>
            </w:r>
            <w:r w:rsidRPr="00512182">
              <w:rPr>
                <w:rFonts w:asciiTheme="majorHAnsi" w:hAnsiTheme="majorHAnsi"/>
              </w:rPr>
              <w:t>Adhérer à l’Empire autour de la table familiale : entre représentations de l’ailleurs et affirmation du discours ident</w:t>
            </w:r>
            <w:r>
              <w:rPr>
                <w:rFonts w:asciiTheme="majorHAnsi" w:hAnsiTheme="majorHAnsi"/>
              </w:rPr>
              <w:t>itaire dans le Nord (1880-1918) »</w:t>
            </w:r>
            <w:r w:rsidRPr="00512182">
              <w:rPr>
                <w:rFonts w:asciiTheme="majorHAnsi" w:hAnsiTheme="majorHAnsi"/>
              </w:rPr>
              <w:t>.</w:t>
            </w:r>
          </w:p>
          <w:p w:rsidR="00B404B9" w:rsidRDefault="00B404B9" w:rsidP="00B404B9">
            <w:pPr>
              <w:jc w:val="both"/>
              <w:rPr>
                <w:rFonts w:asciiTheme="majorHAnsi" w:hAnsiTheme="majorHAnsi"/>
                <w:i/>
              </w:rPr>
            </w:pPr>
            <w:r w:rsidRPr="00AD78A2">
              <w:rPr>
                <w:rFonts w:asciiTheme="majorHAnsi" w:hAnsiTheme="majorHAnsi"/>
                <w:i/>
              </w:rPr>
              <w:t xml:space="preserve">L’apparente imperméabilité des habitants du Nord aux goûts nouveaux à la fin du XIXe s. pose la question de l’accès des contemporains aux </w:t>
            </w:r>
            <w:r w:rsidRPr="00AD78A2">
              <w:rPr>
                <w:rFonts w:asciiTheme="majorHAnsi" w:hAnsiTheme="majorHAnsi"/>
                <w:i/>
              </w:rPr>
              <w:lastRenderedPageBreak/>
              <w:t>produits coloniaux mais révèle aussi probablement une volonté de sauvegarder les références culinaires traditionnelles. Ainsi, la province se fait la gardienne de traditions gastronomiques séculaires et la « cuisine bourgeoise » devient le soutien de la vie de famille et de son identité. Toutefois, l’exemple du café ou du chocolat montre l’influence des colonies dans la cuisine du Nord, traduction d’une certaine adhésion à l’Empire ?</w:t>
            </w:r>
          </w:p>
          <w:p w:rsidR="00B404B9" w:rsidRDefault="00B404B9" w:rsidP="00B404B9">
            <w:pPr>
              <w:jc w:val="both"/>
              <w:rPr>
                <w:rFonts w:asciiTheme="majorHAnsi" w:hAnsiTheme="majorHAnsi"/>
                <w:u w:val="single"/>
              </w:rPr>
            </w:pPr>
          </w:p>
          <w:p w:rsidR="00B404B9" w:rsidRDefault="00B404B9" w:rsidP="00B404B9">
            <w:pPr>
              <w:jc w:val="both"/>
              <w:rPr>
                <w:rFonts w:asciiTheme="majorHAnsi" w:hAnsiTheme="majorHAnsi"/>
                <w:b/>
              </w:rPr>
            </w:pPr>
            <w:r w:rsidRPr="00503E31">
              <w:rPr>
                <w:rFonts w:asciiTheme="majorHAnsi" w:hAnsiTheme="majorHAnsi"/>
                <w:b/>
              </w:rPr>
              <w:t>12h05 – Vincent Robert (enseignant-chercheur, Université Paris I)</w:t>
            </w:r>
          </w:p>
          <w:p w:rsidR="00B404B9" w:rsidRPr="00503E31" w:rsidRDefault="00B404B9" w:rsidP="00B404B9">
            <w:pPr>
              <w:jc w:val="both"/>
              <w:rPr>
                <w:rFonts w:asciiTheme="majorHAnsi" w:hAnsiTheme="majorHAnsi"/>
                <w:b/>
              </w:rPr>
            </w:pPr>
          </w:p>
          <w:p w:rsidR="00B404B9" w:rsidRPr="00512182" w:rsidRDefault="00B404B9" w:rsidP="00B404B9">
            <w:pPr>
              <w:jc w:val="both"/>
              <w:rPr>
                <w:rFonts w:asciiTheme="majorHAnsi" w:hAnsiTheme="majorHAnsi"/>
              </w:rPr>
            </w:pPr>
            <w:r>
              <w:rPr>
                <w:rFonts w:asciiTheme="majorHAnsi" w:hAnsiTheme="majorHAnsi"/>
              </w:rPr>
              <w:t>« </w:t>
            </w:r>
            <w:r w:rsidRPr="00512182">
              <w:rPr>
                <w:rFonts w:asciiTheme="majorHAnsi" w:hAnsiTheme="majorHAnsi"/>
              </w:rPr>
              <w:t>La table de la fraternité. Banquets et associations culinaires de la II</w:t>
            </w:r>
            <w:r w:rsidRPr="00512182">
              <w:rPr>
                <w:rFonts w:asciiTheme="majorHAnsi" w:hAnsiTheme="majorHAnsi"/>
                <w:vertAlign w:val="superscript"/>
              </w:rPr>
              <w:t>e</w:t>
            </w:r>
            <w:r>
              <w:rPr>
                <w:rFonts w:asciiTheme="majorHAnsi" w:hAnsiTheme="majorHAnsi"/>
              </w:rPr>
              <w:t xml:space="preserve"> République (1848-1851) »</w:t>
            </w:r>
            <w:r w:rsidRPr="00512182">
              <w:rPr>
                <w:rFonts w:asciiTheme="majorHAnsi" w:hAnsiTheme="majorHAnsi"/>
              </w:rPr>
              <w:t>.</w:t>
            </w:r>
          </w:p>
          <w:p w:rsidR="00B404B9" w:rsidRPr="00512182" w:rsidRDefault="00B404B9" w:rsidP="00B404B9">
            <w:pPr>
              <w:jc w:val="both"/>
              <w:rPr>
                <w:rFonts w:asciiTheme="majorHAnsi" w:hAnsiTheme="majorHAnsi"/>
                <w:i/>
              </w:rPr>
            </w:pPr>
            <w:r w:rsidRPr="00512182">
              <w:rPr>
                <w:rFonts w:asciiTheme="majorHAnsi" w:hAnsiTheme="majorHAnsi"/>
                <w:i/>
              </w:rPr>
              <w:t>La II</w:t>
            </w:r>
            <w:r w:rsidRPr="00512182">
              <w:rPr>
                <w:rFonts w:asciiTheme="majorHAnsi" w:hAnsiTheme="majorHAnsi"/>
                <w:i/>
                <w:vertAlign w:val="superscript"/>
              </w:rPr>
              <w:t>e</w:t>
            </w:r>
            <w:r w:rsidRPr="00512182">
              <w:rPr>
                <w:rFonts w:asciiTheme="majorHAnsi" w:hAnsiTheme="majorHAnsi"/>
                <w:i/>
              </w:rPr>
              <w:t xml:space="preserve"> République est né d’un banquet interdit. Le banquet étant alors un élément majeur de la sociabilité populaire, et la seule forme encore tolérée de réunion publique, son interdiction était un acte despotique. Dans les années</w:t>
            </w:r>
            <w:r>
              <w:rPr>
                <w:rFonts w:asciiTheme="majorHAnsi" w:hAnsiTheme="majorHAnsi"/>
                <w:i/>
              </w:rPr>
              <w:t xml:space="preserve"> qui suivent la révolution de 18</w:t>
            </w:r>
            <w:r w:rsidRPr="00512182">
              <w:rPr>
                <w:rFonts w:asciiTheme="majorHAnsi" w:hAnsiTheme="majorHAnsi"/>
                <w:i/>
              </w:rPr>
              <w:t xml:space="preserve">48, et jusqu’au coup d’Etat du </w:t>
            </w:r>
            <w:r>
              <w:rPr>
                <w:rFonts w:asciiTheme="majorHAnsi" w:hAnsiTheme="majorHAnsi"/>
                <w:i/>
              </w:rPr>
              <w:t>2</w:t>
            </w:r>
            <w:r w:rsidRPr="00512182">
              <w:rPr>
                <w:rFonts w:asciiTheme="majorHAnsi" w:hAnsiTheme="majorHAnsi"/>
                <w:i/>
              </w:rPr>
              <w:t xml:space="preserve"> décembre, les banquets démocrates-socialistes deviennent une véritable métaphore de la cité future, où règneraient la fraternité et l’abondance. Des Associations culinaires cherchent alors à « révolutionner l’alimentation du peuple ».</w:t>
            </w:r>
          </w:p>
          <w:p w:rsidR="00B404B9" w:rsidRPr="00512182" w:rsidRDefault="00B404B9" w:rsidP="00B404B9">
            <w:pPr>
              <w:jc w:val="both"/>
              <w:rPr>
                <w:rFonts w:asciiTheme="majorHAnsi" w:hAnsiTheme="majorHAnsi"/>
                <w:u w:val="single"/>
              </w:rPr>
            </w:pPr>
          </w:p>
        </w:tc>
        <w:tc>
          <w:tcPr>
            <w:tcW w:w="2500" w:type="pct"/>
          </w:tcPr>
          <w:p w:rsidR="00B404B9" w:rsidRPr="00503E31" w:rsidRDefault="00B404B9" w:rsidP="00B404B9">
            <w:pPr>
              <w:jc w:val="both"/>
              <w:rPr>
                <w:rFonts w:asciiTheme="majorHAnsi" w:hAnsiTheme="majorHAnsi"/>
                <w:b/>
              </w:rPr>
            </w:pPr>
            <w:r w:rsidRPr="00503E31">
              <w:rPr>
                <w:rFonts w:asciiTheme="majorHAnsi" w:hAnsiTheme="majorHAnsi"/>
                <w:b/>
              </w:rPr>
              <w:lastRenderedPageBreak/>
              <w:t xml:space="preserve">11h30 – </w:t>
            </w:r>
            <w:r>
              <w:rPr>
                <w:rFonts w:asciiTheme="majorHAnsi" w:hAnsiTheme="majorHAnsi"/>
                <w:b/>
              </w:rPr>
              <w:t xml:space="preserve">François-Xavier </w:t>
            </w:r>
            <w:proofErr w:type="spellStart"/>
            <w:r w:rsidRPr="00503E31">
              <w:rPr>
                <w:rFonts w:asciiTheme="majorHAnsi" w:hAnsiTheme="majorHAnsi"/>
                <w:b/>
              </w:rPr>
              <w:t>Nérard</w:t>
            </w:r>
            <w:proofErr w:type="spellEnd"/>
            <w:r w:rsidRPr="00503E31">
              <w:rPr>
                <w:rFonts w:asciiTheme="majorHAnsi" w:hAnsiTheme="majorHAnsi"/>
                <w:b/>
              </w:rPr>
              <w:t xml:space="preserve"> (enseignant-chercheur, Université Paris I)</w:t>
            </w:r>
          </w:p>
          <w:p w:rsidR="00B404B9" w:rsidRDefault="00B404B9" w:rsidP="00B404B9">
            <w:pPr>
              <w:jc w:val="both"/>
              <w:rPr>
                <w:rFonts w:asciiTheme="majorHAnsi" w:hAnsiTheme="majorHAnsi"/>
              </w:rPr>
            </w:pPr>
          </w:p>
          <w:p w:rsidR="00B404B9" w:rsidRDefault="00B404B9" w:rsidP="00B404B9">
            <w:pPr>
              <w:jc w:val="both"/>
              <w:rPr>
                <w:rFonts w:asciiTheme="majorHAnsi" w:hAnsiTheme="majorHAnsi"/>
              </w:rPr>
            </w:pPr>
            <w:r>
              <w:rPr>
                <w:rFonts w:asciiTheme="majorHAnsi" w:hAnsiTheme="majorHAnsi"/>
              </w:rPr>
              <w:t>« </w:t>
            </w:r>
            <w:r w:rsidRPr="00512182">
              <w:rPr>
                <w:rFonts w:asciiTheme="majorHAnsi" w:hAnsiTheme="majorHAnsi"/>
              </w:rPr>
              <w:t>Ima</w:t>
            </w:r>
            <w:r>
              <w:rPr>
                <w:rFonts w:asciiTheme="majorHAnsi" w:hAnsiTheme="majorHAnsi"/>
              </w:rPr>
              <w:t>ges gastronomiques staliniennes »</w:t>
            </w:r>
            <w:r w:rsidRPr="00512182">
              <w:rPr>
                <w:rFonts w:asciiTheme="majorHAnsi" w:hAnsiTheme="majorHAnsi"/>
              </w:rPr>
              <w:t>.</w:t>
            </w:r>
          </w:p>
          <w:p w:rsidR="00B404B9" w:rsidRDefault="00B404B9" w:rsidP="00B404B9">
            <w:pPr>
              <w:jc w:val="both"/>
              <w:rPr>
                <w:rFonts w:asciiTheme="majorHAnsi" w:hAnsiTheme="majorHAnsi"/>
              </w:rPr>
            </w:pPr>
          </w:p>
          <w:p w:rsidR="00B404B9" w:rsidRDefault="00B404B9" w:rsidP="00B404B9">
            <w:pPr>
              <w:jc w:val="both"/>
              <w:rPr>
                <w:rFonts w:asciiTheme="majorHAnsi" w:hAnsiTheme="majorHAnsi"/>
              </w:rPr>
            </w:pPr>
          </w:p>
          <w:p w:rsidR="00B404B9" w:rsidRDefault="00B404B9" w:rsidP="00B404B9">
            <w:pPr>
              <w:jc w:val="both"/>
              <w:rPr>
                <w:rFonts w:asciiTheme="majorHAnsi" w:hAnsiTheme="majorHAnsi"/>
                <w:i/>
              </w:rPr>
            </w:pPr>
            <w:r w:rsidRPr="00512182">
              <w:rPr>
                <w:rFonts w:asciiTheme="majorHAnsi" w:hAnsiTheme="majorHAnsi"/>
                <w:i/>
              </w:rPr>
              <w:t xml:space="preserve">Les images de nourriture et de boissons produites par le régime stalinien sont nombreuses, à l’instar des photographies de </w:t>
            </w:r>
            <w:r w:rsidRPr="00512182">
              <w:rPr>
                <w:rFonts w:asciiTheme="majorHAnsi" w:hAnsiTheme="majorHAnsi"/>
                <w:i/>
              </w:rPr>
              <w:lastRenderedPageBreak/>
              <w:t xml:space="preserve">presse des cantines soviétiques, ou des illustrations du </w:t>
            </w:r>
            <w:r w:rsidRPr="00512182">
              <w:rPr>
                <w:rFonts w:asciiTheme="majorHAnsi" w:hAnsiTheme="majorHAnsi"/>
              </w:rPr>
              <w:t>Livre d’une cuisine saine et bonne</w:t>
            </w:r>
            <w:r w:rsidRPr="00512182">
              <w:rPr>
                <w:rFonts w:asciiTheme="majorHAnsi" w:hAnsiTheme="majorHAnsi"/>
                <w:i/>
              </w:rPr>
              <w:t>, véritable bible des ménagères soviétiques. Ces images de propagande</w:t>
            </w:r>
            <w:r w:rsidRPr="00512182">
              <w:rPr>
                <w:rFonts w:asciiTheme="majorHAnsi" w:hAnsiTheme="majorHAnsi"/>
              </w:rPr>
              <w:t xml:space="preserve"> </w:t>
            </w:r>
            <w:r w:rsidRPr="00512182">
              <w:rPr>
                <w:rFonts w:asciiTheme="majorHAnsi" w:hAnsiTheme="majorHAnsi"/>
                <w:i/>
              </w:rPr>
              <w:t>s’inscrivent dans le projet soviétique d’éducation et montrent le monde imaginaire du manger soviétique, un monde qui se heurte à la réalité de la pénurie et de la famine.</w:t>
            </w:r>
          </w:p>
          <w:p w:rsidR="00B404B9" w:rsidRDefault="00B404B9" w:rsidP="00B404B9">
            <w:pPr>
              <w:jc w:val="both"/>
              <w:rPr>
                <w:rFonts w:asciiTheme="majorHAnsi" w:hAnsiTheme="majorHAnsi"/>
                <w:i/>
              </w:rPr>
            </w:pPr>
          </w:p>
          <w:p w:rsidR="00B404B9" w:rsidRDefault="00B404B9" w:rsidP="00B404B9">
            <w:pPr>
              <w:jc w:val="both"/>
              <w:rPr>
                <w:rFonts w:asciiTheme="majorHAnsi" w:hAnsiTheme="majorHAnsi"/>
                <w:i/>
              </w:rPr>
            </w:pPr>
          </w:p>
          <w:p w:rsidR="00B404B9" w:rsidRDefault="00B404B9" w:rsidP="00B404B9">
            <w:pPr>
              <w:jc w:val="both"/>
              <w:rPr>
                <w:rFonts w:asciiTheme="majorHAnsi" w:hAnsiTheme="majorHAnsi"/>
                <w:i/>
              </w:rPr>
            </w:pPr>
          </w:p>
          <w:p w:rsidR="00B404B9" w:rsidRPr="00503E31" w:rsidRDefault="00B404B9" w:rsidP="00B404B9">
            <w:pPr>
              <w:jc w:val="both"/>
              <w:rPr>
                <w:rFonts w:asciiTheme="majorHAnsi" w:hAnsiTheme="majorHAnsi"/>
                <w:b/>
              </w:rPr>
            </w:pPr>
            <w:r>
              <w:rPr>
                <w:rFonts w:asciiTheme="majorHAnsi" w:hAnsiTheme="majorHAnsi"/>
                <w:b/>
              </w:rPr>
              <w:t xml:space="preserve">12h05 - </w:t>
            </w:r>
            <w:r w:rsidRPr="00503E31">
              <w:rPr>
                <w:rFonts w:asciiTheme="majorHAnsi" w:hAnsiTheme="majorHAnsi"/>
                <w:b/>
              </w:rPr>
              <w:t>Désiré M’</w:t>
            </w:r>
            <w:proofErr w:type="spellStart"/>
            <w:r w:rsidRPr="00503E31">
              <w:rPr>
                <w:rFonts w:asciiTheme="majorHAnsi" w:hAnsiTheme="majorHAnsi"/>
                <w:b/>
              </w:rPr>
              <w:t>Brah</w:t>
            </w:r>
            <w:proofErr w:type="spellEnd"/>
            <w:r w:rsidRPr="00503E31">
              <w:rPr>
                <w:rFonts w:asciiTheme="majorHAnsi" w:hAnsiTheme="majorHAnsi"/>
                <w:b/>
              </w:rPr>
              <w:t xml:space="preserve"> (enseignant-chercheur, Université de Bouaké, Côte d’Ivoire)</w:t>
            </w:r>
          </w:p>
          <w:p w:rsidR="00B404B9" w:rsidRDefault="00B404B9" w:rsidP="00B404B9">
            <w:pPr>
              <w:jc w:val="both"/>
              <w:rPr>
                <w:rFonts w:asciiTheme="majorHAnsi" w:hAnsiTheme="majorHAnsi"/>
              </w:rPr>
            </w:pPr>
            <w:r>
              <w:rPr>
                <w:rFonts w:asciiTheme="majorHAnsi" w:hAnsiTheme="majorHAnsi"/>
              </w:rPr>
              <w:t>« </w:t>
            </w:r>
            <w:r w:rsidRPr="00512182">
              <w:rPr>
                <w:rFonts w:asciiTheme="majorHAnsi" w:hAnsiTheme="majorHAnsi"/>
              </w:rPr>
              <w:t>Boire et manger en pays Sé</w:t>
            </w:r>
            <w:r>
              <w:rPr>
                <w:rFonts w:asciiTheme="majorHAnsi" w:hAnsiTheme="majorHAnsi"/>
              </w:rPr>
              <w:t>noufo de Côte d’Ivoire »</w:t>
            </w:r>
            <w:r w:rsidRPr="00512182">
              <w:rPr>
                <w:rFonts w:asciiTheme="majorHAnsi" w:hAnsiTheme="majorHAnsi"/>
              </w:rPr>
              <w:t>.</w:t>
            </w:r>
          </w:p>
          <w:p w:rsidR="00B404B9" w:rsidRPr="00512182" w:rsidRDefault="00B404B9" w:rsidP="00B404B9">
            <w:pPr>
              <w:jc w:val="both"/>
              <w:rPr>
                <w:rFonts w:asciiTheme="majorHAnsi" w:hAnsiTheme="majorHAnsi"/>
              </w:rPr>
            </w:pPr>
          </w:p>
          <w:p w:rsidR="00B404B9" w:rsidRPr="005112F1" w:rsidRDefault="00B404B9" w:rsidP="00B404B9">
            <w:pPr>
              <w:jc w:val="both"/>
              <w:rPr>
                <w:rFonts w:asciiTheme="majorHAnsi" w:hAnsiTheme="majorHAnsi"/>
                <w:b/>
              </w:rPr>
            </w:pPr>
            <w:proofErr w:type="gramStart"/>
            <w:r w:rsidRPr="00512182">
              <w:rPr>
                <w:rFonts w:asciiTheme="majorHAnsi" w:hAnsiTheme="majorHAnsi"/>
                <w:i/>
              </w:rPr>
              <w:t>Les Sénoufo</w:t>
            </w:r>
            <w:proofErr w:type="gramEnd"/>
            <w:r w:rsidRPr="00512182">
              <w:rPr>
                <w:rFonts w:asciiTheme="majorHAnsi" w:hAnsiTheme="majorHAnsi"/>
                <w:i/>
              </w:rPr>
              <w:t xml:space="preserve"> occupent presque toute la partie septentrionale de la Côte d’Ivoire. Composés d’une vingtaine de sous-groupes, ils possèdent une gastronomie commune, héritée de la tradition. Malgré la colonisation française, leur cuisine n’a pas subi de véritables transformations. Ce peuple s’alimente essentiellement d’un plat à base de farine de maïs appelé « To », avec la volonté de conserver les poulets et bœufs pour d’autres plats réservés aux invités ou pour les funérailles.</w:t>
            </w:r>
          </w:p>
          <w:p w:rsidR="00B404B9" w:rsidRPr="00512182" w:rsidRDefault="00B404B9" w:rsidP="00B404B9">
            <w:pPr>
              <w:jc w:val="both"/>
              <w:rPr>
                <w:rFonts w:asciiTheme="majorHAnsi" w:hAnsiTheme="majorHAnsi"/>
                <w:i/>
              </w:rPr>
            </w:pPr>
          </w:p>
        </w:tc>
      </w:tr>
      <w:tr w:rsidR="00B404B9" w:rsidRPr="00512182" w:rsidTr="00D255B5">
        <w:tc>
          <w:tcPr>
            <w:tcW w:w="2500" w:type="pct"/>
          </w:tcPr>
          <w:p w:rsidR="00B404B9" w:rsidRPr="00512182" w:rsidRDefault="00B404B9" w:rsidP="00B404B9">
            <w:pPr>
              <w:jc w:val="both"/>
              <w:rPr>
                <w:rFonts w:asciiTheme="majorHAnsi" w:hAnsiTheme="majorHAnsi"/>
                <w:u w:val="single"/>
              </w:rPr>
            </w:pPr>
          </w:p>
        </w:tc>
        <w:tc>
          <w:tcPr>
            <w:tcW w:w="2500" w:type="pct"/>
          </w:tcPr>
          <w:p w:rsidR="00B404B9" w:rsidRPr="00512182" w:rsidRDefault="00B404B9" w:rsidP="00B404B9">
            <w:pPr>
              <w:jc w:val="both"/>
              <w:rPr>
                <w:rFonts w:asciiTheme="majorHAnsi" w:hAnsiTheme="majorHAnsi"/>
                <w:i/>
              </w:rPr>
            </w:pPr>
          </w:p>
        </w:tc>
      </w:tr>
      <w:tr w:rsidR="00B404B9" w:rsidRPr="00512182" w:rsidTr="00D255B5">
        <w:tc>
          <w:tcPr>
            <w:tcW w:w="2500" w:type="pct"/>
          </w:tcPr>
          <w:p w:rsidR="00B404B9" w:rsidRPr="00512182" w:rsidRDefault="00B404B9" w:rsidP="00B404B9">
            <w:pPr>
              <w:jc w:val="both"/>
              <w:rPr>
                <w:rFonts w:asciiTheme="majorHAnsi" w:hAnsiTheme="majorHAnsi"/>
                <w:u w:val="single"/>
              </w:rPr>
            </w:pPr>
          </w:p>
        </w:tc>
        <w:tc>
          <w:tcPr>
            <w:tcW w:w="2500" w:type="pct"/>
          </w:tcPr>
          <w:p w:rsidR="00B404B9" w:rsidRPr="00512182" w:rsidRDefault="00B404B9" w:rsidP="00B404B9">
            <w:pPr>
              <w:jc w:val="both"/>
              <w:rPr>
                <w:rFonts w:asciiTheme="majorHAnsi" w:hAnsiTheme="majorHAnsi"/>
                <w:i/>
              </w:rPr>
            </w:pPr>
          </w:p>
        </w:tc>
      </w:tr>
      <w:tr w:rsidR="00B404B9" w:rsidRPr="00512182" w:rsidTr="00D255B5">
        <w:tc>
          <w:tcPr>
            <w:tcW w:w="2500" w:type="pct"/>
          </w:tcPr>
          <w:p w:rsidR="00B404B9" w:rsidRPr="00512182" w:rsidRDefault="00B404B9" w:rsidP="00B404B9">
            <w:pPr>
              <w:jc w:val="both"/>
              <w:rPr>
                <w:rFonts w:asciiTheme="majorHAnsi" w:hAnsiTheme="majorHAnsi"/>
                <w:u w:val="single"/>
              </w:rPr>
            </w:pPr>
          </w:p>
        </w:tc>
        <w:tc>
          <w:tcPr>
            <w:tcW w:w="2500" w:type="pct"/>
          </w:tcPr>
          <w:p w:rsidR="00B404B9" w:rsidRPr="00512182" w:rsidRDefault="00B404B9" w:rsidP="00B404B9">
            <w:pPr>
              <w:jc w:val="both"/>
              <w:rPr>
                <w:rFonts w:asciiTheme="majorHAnsi" w:hAnsiTheme="majorHAnsi"/>
                <w:i/>
              </w:rPr>
            </w:pPr>
          </w:p>
        </w:tc>
      </w:tr>
      <w:tr w:rsidR="00B404B9" w:rsidRPr="00512182" w:rsidTr="00D255B5">
        <w:tc>
          <w:tcPr>
            <w:tcW w:w="2500" w:type="pct"/>
          </w:tcPr>
          <w:p w:rsidR="00B404B9" w:rsidRPr="00512182" w:rsidRDefault="00B404B9" w:rsidP="00B404B9">
            <w:pPr>
              <w:jc w:val="both"/>
              <w:rPr>
                <w:rFonts w:asciiTheme="majorHAnsi" w:hAnsiTheme="majorHAnsi"/>
                <w:u w:val="single"/>
              </w:rPr>
            </w:pPr>
          </w:p>
        </w:tc>
        <w:tc>
          <w:tcPr>
            <w:tcW w:w="2500" w:type="pct"/>
          </w:tcPr>
          <w:p w:rsidR="00B404B9" w:rsidRPr="00512182" w:rsidRDefault="00B404B9" w:rsidP="00B404B9">
            <w:pPr>
              <w:jc w:val="both"/>
              <w:rPr>
                <w:rFonts w:asciiTheme="majorHAnsi" w:hAnsiTheme="majorHAnsi"/>
                <w:i/>
              </w:rPr>
            </w:pPr>
          </w:p>
        </w:tc>
      </w:tr>
      <w:tr w:rsidR="00B404B9" w:rsidRPr="00512182" w:rsidTr="00D255B5">
        <w:tc>
          <w:tcPr>
            <w:tcW w:w="2500" w:type="pct"/>
          </w:tcPr>
          <w:p w:rsidR="00B404B9" w:rsidRPr="00512182" w:rsidRDefault="00B404B9" w:rsidP="00B404B9">
            <w:pPr>
              <w:jc w:val="both"/>
              <w:rPr>
                <w:rFonts w:asciiTheme="majorHAnsi" w:hAnsiTheme="majorHAnsi"/>
                <w:u w:val="single"/>
              </w:rPr>
            </w:pPr>
          </w:p>
        </w:tc>
        <w:tc>
          <w:tcPr>
            <w:tcW w:w="2500" w:type="pct"/>
          </w:tcPr>
          <w:p w:rsidR="00B404B9" w:rsidRPr="00512182" w:rsidRDefault="00B404B9" w:rsidP="00B404B9">
            <w:pPr>
              <w:jc w:val="both"/>
              <w:rPr>
                <w:rFonts w:asciiTheme="majorHAnsi" w:hAnsiTheme="majorHAnsi"/>
                <w:i/>
              </w:rPr>
            </w:pPr>
          </w:p>
        </w:tc>
      </w:tr>
    </w:tbl>
    <w:p w:rsidR="00295F50" w:rsidRDefault="00295F50" w:rsidP="00295F50">
      <w:pPr>
        <w:spacing w:after="0"/>
        <w:jc w:val="center"/>
        <w:rPr>
          <w:rFonts w:asciiTheme="majorHAnsi" w:hAnsiTheme="majorHAnsi"/>
          <w:b/>
        </w:rPr>
      </w:pPr>
    </w:p>
    <w:p w:rsidR="00F7252C" w:rsidRDefault="00F7252C" w:rsidP="00295F50">
      <w:pPr>
        <w:spacing w:after="0"/>
        <w:jc w:val="center"/>
        <w:rPr>
          <w:rFonts w:asciiTheme="majorHAnsi" w:hAnsiTheme="majorHAnsi"/>
          <w:b/>
        </w:rPr>
      </w:pPr>
      <w:r w:rsidRPr="00503E31">
        <w:rPr>
          <w:rFonts w:asciiTheme="majorHAnsi" w:hAnsiTheme="majorHAnsi"/>
          <w:b/>
        </w:rPr>
        <w:t xml:space="preserve">12h40-14h – Cocktail </w:t>
      </w:r>
      <w:r w:rsidR="00CD30CD">
        <w:rPr>
          <w:rFonts w:asciiTheme="majorHAnsi" w:hAnsiTheme="majorHAnsi"/>
          <w:b/>
        </w:rPr>
        <w:t>dînatoire à La Diana</w:t>
      </w:r>
      <w:r w:rsidRPr="00503E31">
        <w:rPr>
          <w:rFonts w:asciiTheme="majorHAnsi" w:hAnsiTheme="majorHAnsi"/>
          <w:b/>
        </w:rPr>
        <w:t>.</w:t>
      </w:r>
    </w:p>
    <w:p w:rsidR="00295F50" w:rsidRPr="00503E31" w:rsidRDefault="00295F50" w:rsidP="00295F50">
      <w:pPr>
        <w:spacing w:after="0"/>
        <w:jc w:val="center"/>
        <w:rPr>
          <w:rFonts w:asciiTheme="majorHAnsi" w:hAnsiTheme="majorHAnsi"/>
          <w:b/>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536"/>
        <w:gridCol w:w="4536"/>
      </w:tblGrid>
      <w:tr w:rsidR="00B31FDB" w:rsidRPr="00512182" w:rsidTr="00D255B5">
        <w:tc>
          <w:tcPr>
            <w:tcW w:w="2500" w:type="pct"/>
          </w:tcPr>
          <w:p w:rsidR="00503E31" w:rsidRDefault="00503E31" w:rsidP="00503E31">
            <w:pPr>
              <w:jc w:val="center"/>
              <w:rPr>
                <w:rFonts w:asciiTheme="majorHAnsi" w:hAnsiTheme="majorHAnsi"/>
                <w:u w:val="single"/>
              </w:rPr>
            </w:pPr>
            <w:r w:rsidRPr="00512182">
              <w:rPr>
                <w:rFonts w:asciiTheme="majorHAnsi" w:hAnsiTheme="majorHAnsi"/>
                <w:u w:val="single"/>
              </w:rPr>
              <w:t>Loire-Forez</w:t>
            </w:r>
            <w:r>
              <w:rPr>
                <w:rFonts w:asciiTheme="majorHAnsi" w:hAnsiTheme="majorHAnsi"/>
                <w:u w:val="single"/>
              </w:rPr>
              <w:t>, s</w:t>
            </w:r>
            <w:r w:rsidRPr="00512182">
              <w:rPr>
                <w:rFonts w:asciiTheme="majorHAnsi" w:hAnsiTheme="majorHAnsi"/>
                <w:u w:val="single"/>
              </w:rPr>
              <w:t>alle du Conseil</w:t>
            </w:r>
          </w:p>
          <w:p w:rsidR="00A903A4" w:rsidRPr="00512182" w:rsidRDefault="00A555E3" w:rsidP="00503E31">
            <w:pPr>
              <w:jc w:val="center"/>
              <w:rPr>
                <w:rFonts w:asciiTheme="majorHAnsi" w:hAnsiTheme="majorHAnsi"/>
                <w:u w:val="single"/>
              </w:rPr>
            </w:pPr>
            <w:r>
              <w:rPr>
                <w:rFonts w:asciiTheme="majorHAnsi" w:hAnsiTheme="majorHAnsi"/>
                <w:u w:val="single"/>
              </w:rPr>
              <w:t>Séance 10</w:t>
            </w:r>
            <w:r w:rsidR="00A903A4">
              <w:rPr>
                <w:rFonts w:asciiTheme="majorHAnsi" w:hAnsiTheme="majorHAnsi"/>
                <w:u w:val="single"/>
              </w:rPr>
              <w:t> :</w:t>
            </w:r>
            <w:r w:rsidR="0007434D">
              <w:rPr>
                <w:rFonts w:asciiTheme="majorHAnsi" w:hAnsiTheme="majorHAnsi"/>
                <w:u w:val="single"/>
              </w:rPr>
              <w:t xml:space="preserve"> Images et</w:t>
            </w:r>
            <w:r w:rsidR="00A903A4">
              <w:rPr>
                <w:rFonts w:asciiTheme="majorHAnsi" w:hAnsiTheme="majorHAnsi"/>
                <w:u w:val="single"/>
              </w:rPr>
              <w:t xml:space="preserve"> Représentations</w:t>
            </w:r>
          </w:p>
          <w:p w:rsidR="002F67FE" w:rsidRDefault="00B31FDB" w:rsidP="00A903A4">
            <w:pPr>
              <w:jc w:val="center"/>
              <w:rPr>
                <w:rFonts w:asciiTheme="majorHAnsi" w:hAnsiTheme="majorHAnsi"/>
              </w:rPr>
            </w:pPr>
            <w:proofErr w:type="gramStart"/>
            <w:r w:rsidRPr="00512182">
              <w:rPr>
                <w:rFonts w:asciiTheme="majorHAnsi" w:hAnsiTheme="majorHAnsi"/>
              </w:rPr>
              <w:t>préside</w:t>
            </w:r>
            <w:r w:rsidR="002F67FE">
              <w:rPr>
                <w:rFonts w:asciiTheme="majorHAnsi" w:hAnsiTheme="majorHAnsi"/>
              </w:rPr>
              <w:t>nt</w:t>
            </w:r>
            <w:proofErr w:type="gramEnd"/>
            <w:r w:rsidR="002F67FE">
              <w:rPr>
                <w:rFonts w:asciiTheme="majorHAnsi" w:hAnsiTheme="majorHAnsi"/>
              </w:rPr>
              <w:t xml:space="preserve"> de séance : Sylvain </w:t>
            </w:r>
            <w:proofErr w:type="spellStart"/>
            <w:r w:rsidR="002F67FE">
              <w:rPr>
                <w:rFonts w:asciiTheme="majorHAnsi" w:hAnsiTheme="majorHAnsi"/>
              </w:rPr>
              <w:t>Excoffon</w:t>
            </w:r>
            <w:proofErr w:type="spellEnd"/>
          </w:p>
          <w:p w:rsidR="00A903A4" w:rsidRPr="00A903A4" w:rsidRDefault="002F67FE" w:rsidP="00A903A4">
            <w:pPr>
              <w:jc w:val="center"/>
              <w:rPr>
                <w:rFonts w:asciiTheme="majorHAnsi" w:hAnsiTheme="majorHAnsi"/>
              </w:rPr>
            </w:pPr>
            <w:r>
              <w:rPr>
                <w:rFonts w:asciiTheme="majorHAnsi" w:hAnsiTheme="majorHAnsi"/>
              </w:rPr>
              <w:t>(CERCOR, Université Jean Monnet)</w:t>
            </w:r>
            <w:r w:rsidR="00A903A4">
              <w:rPr>
                <w:rFonts w:asciiTheme="majorHAnsi" w:hAnsiTheme="majorHAnsi"/>
                <w:u w:val="single"/>
              </w:rPr>
              <w:t xml:space="preserve">      </w:t>
            </w:r>
          </w:p>
          <w:p w:rsidR="00A903A4" w:rsidRPr="00A903A4" w:rsidRDefault="00A903A4" w:rsidP="007C55C8">
            <w:pPr>
              <w:jc w:val="both"/>
              <w:rPr>
                <w:rFonts w:asciiTheme="majorHAnsi" w:hAnsiTheme="majorHAnsi"/>
                <w:u w:val="single"/>
              </w:rPr>
            </w:pPr>
            <w:r>
              <w:rPr>
                <w:rFonts w:asciiTheme="majorHAnsi" w:hAnsiTheme="majorHAnsi"/>
                <w:u w:val="single"/>
              </w:rPr>
              <w:t xml:space="preserve">                              </w:t>
            </w:r>
          </w:p>
        </w:tc>
        <w:tc>
          <w:tcPr>
            <w:tcW w:w="2500" w:type="pct"/>
          </w:tcPr>
          <w:p w:rsidR="00772642" w:rsidRDefault="00503E31" w:rsidP="00772642">
            <w:pPr>
              <w:jc w:val="center"/>
              <w:rPr>
                <w:rFonts w:asciiTheme="majorHAnsi" w:hAnsiTheme="majorHAnsi"/>
                <w:u w:val="single"/>
              </w:rPr>
            </w:pPr>
            <w:r>
              <w:rPr>
                <w:rFonts w:asciiTheme="majorHAnsi" w:hAnsiTheme="majorHAnsi"/>
                <w:u w:val="single"/>
              </w:rPr>
              <w:t>Théâtre</w:t>
            </w:r>
            <w:r w:rsidR="00772642" w:rsidRPr="00512182">
              <w:rPr>
                <w:rFonts w:asciiTheme="majorHAnsi" w:hAnsiTheme="majorHAnsi"/>
                <w:u w:val="single"/>
              </w:rPr>
              <w:t xml:space="preserve"> des Pénitents</w:t>
            </w:r>
            <w:r>
              <w:rPr>
                <w:rFonts w:asciiTheme="majorHAnsi" w:hAnsiTheme="majorHAnsi"/>
                <w:u w:val="single"/>
              </w:rPr>
              <w:t>, salle de spectacle</w:t>
            </w:r>
          </w:p>
          <w:p w:rsidR="00A903A4" w:rsidRPr="00512182" w:rsidRDefault="00A555E3" w:rsidP="00772642">
            <w:pPr>
              <w:jc w:val="center"/>
              <w:rPr>
                <w:rFonts w:asciiTheme="majorHAnsi" w:hAnsiTheme="majorHAnsi"/>
                <w:u w:val="single"/>
              </w:rPr>
            </w:pPr>
            <w:r>
              <w:rPr>
                <w:rFonts w:asciiTheme="majorHAnsi" w:hAnsiTheme="majorHAnsi"/>
                <w:u w:val="single"/>
              </w:rPr>
              <w:t>Séance 11</w:t>
            </w:r>
            <w:r w:rsidR="0007434D">
              <w:rPr>
                <w:rFonts w:asciiTheme="majorHAnsi" w:hAnsiTheme="majorHAnsi"/>
                <w:u w:val="single"/>
              </w:rPr>
              <w:t> : Permis et défendu</w:t>
            </w:r>
          </w:p>
          <w:p w:rsidR="00B31FDB" w:rsidRDefault="00772642" w:rsidP="00772642">
            <w:pPr>
              <w:jc w:val="center"/>
              <w:rPr>
                <w:rFonts w:asciiTheme="majorHAnsi" w:hAnsiTheme="majorHAnsi"/>
              </w:rPr>
            </w:pPr>
            <w:proofErr w:type="gramStart"/>
            <w:r w:rsidRPr="00512182">
              <w:rPr>
                <w:rFonts w:asciiTheme="majorHAnsi" w:hAnsiTheme="majorHAnsi"/>
              </w:rPr>
              <w:t>prés</w:t>
            </w:r>
            <w:r w:rsidR="00A903A4">
              <w:rPr>
                <w:rFonts w:asciiTheme="majorHAnsi" w:hAnsiTheme="majorHAnsi"/>
              </w:rPr>
              <w:t>ident</w:t>
            </w:r>
            <w:proofErr w:type="gramEnd"/>
            <w:r w:rsidR="00A903A4">
              <w:rPr>
                <w:rFonts w:asciiTheme="majorHAnsi" w:hAnsiTheme="majorHAnsi"/>
              </w:rPr>
              <w:t xml:space="preserve"> de séance : Christophe </w:t>
            </w:r>
            <w:proofErr w:type="spellStart"/>
            <w:r w:rsidR="00A903A4">
              <w:rPr>
                <w:rFonts w:asciiTheme="majorHAnsi" w:hAnsiTheme="majorHAnsi"/>
              </w:rPr>
              <w:t>Badel</w:t>
            </w:r>
            <w:proofErr w:type="spellEnd"/>
          </w:p>
          <w:p w:rsidR="002F67FE" w:rsidRPr="00512182" w:rsidRDefault="002F67FE" w:rsidP="00772642">
            <w:pPr>
              <w:jc w:val="center"/>
              <w:rPr>
                <w:rFonts w:asciiTheme="majorHAnsi" w:hAnsiTheme="majorHAnsi"/>
              </w:rPr>
            </w:pPr>
            <w:r>
              <w:rPr>
                <w:rFonts w:asciiTheme="majorHAnsi" w:hAnsiTheme="majorHAnsi"/>
              </w:rPr>
              <w:t>(Université Rennes 2)</w:t>
            </w:r>
          </w:p>
        </w:tc>
      </w:tr>
      <w:tr w:rsidR="00B31FDB" w:rsidRPr="00512182" w:rsidTr="00D255B5">
        <w:tc>
          <w:tcPr>
            <w:tcW w:w="2500" w:type="pct"/>
          </w:tcPr>
          <w:p w:rsidR="00503E31" w:rsidRDefault="000563E9" w:rsidP="00B31FDB">
            <w:pPr>
              <w:jc w:val="both"/>
              <w:rPr>
                <w:rFonts w:asciiTheme="majorHAnsi" w:hAnsiTheme="majorHAnsi"/>
                <w:b/>
              </w:rPr>
            </w:pPr>
            <w:r>
              <w:rPr>
                <w:rFonts w:asciiTheme="majorHAnsi" w:hAnsiTheme="majorHAnsi"/>
                <w:b/>
              </w:rPr>
              <w:t>14h – Vincent Chenillé</w:t>
            </w:r>
            <w:r w:rsidR="00B31FDB" w:rsidRPr="00503E31">
              <w:rPr>
                <w:rFonts w:asciiTheme="majorHAnsi" w:hAnsiTheme="majorHAnsi"/>
                <w:b/>
              </w:rPr>
              <w:t xml:space="preserve"> (chercheur, CHCSC – Université de Versailles </w:t>
            </w:r>
            <w:r w:rsidR="00503E31" w:rsidRPr="00503E31">
              <w:rPr>
                <w:rFonts w:asciiTheme="majorHAnsi" w:hAnsiTheme="majorHAnsi"/>
                <w:b/>
              </w:rPr>
              <w:t>Saint-Quentin-en-Yvelines)</w:t>
            </w:r>
          </w:p>
          <w:p w:rsidR="000563E9" w:rsidRPr="00503E31" w:rsidRDefault="000563E9" w:rsidP="00B31FDB">
            <w:pPr>
              <w:jc w:val="both"/>
              <w:rPr>
                <w:rFonts w:asciiTheme="majorHAnsi" w:hAnsiTheme="majorHAnsi"/>
                <w:b/>
              </w:rPr>
            </w:pPr>
          </w:p>
          <w:p w:rsidR="003E7999" w:rsidRDefault="00FD2F50" w:rsidP="00B31FDB">
            <w:pPr>
              <w:jc w:val="both"/>
              <w:rPr>
                <w:rFonts w:asciiTheme="majorHAnsi" w:hAnsiTheme="majorHAnsi"/>
              </w:rPr>
            </w:pPr>
            <w:r>
              <w:rPr>
                <w:rFonts w:asciiTheme="majorHAnsi" w:hAnsiTheme="majorHAnsi"/>
              </w:rPr>
              <w:t>« Un siècle d’alcool au cinéma »</w:t>
            </w:r>
            <w:r w:rsidR="00B31FDB" w:rsidRPr="00512182">
              <w:rPr>
                <w:rFonts w:asciiTheme="majorHAnsi" w:hAnsiTheme="majorHAnsi"/>
              </w:rPr>
              <w:t>.</w:t>
            </w:r>
          </w:p>
          <w:p w:rsidR="003E7999" w:rsidRPr="00512182" w:rsidRDefault="003E7999" w:rsidP="00B31FDB">
            <w:pPr>
              <w:jc w:val="both"/>
              <w:rPr>
                <w:rFonts w:asciiTheme="majorHAnsi" w:hAnsiTheme="majorHAnsi"/>
              </w:rPr>
            </w:pPr>
          </w:p>
          <w:p w:rsidR="00B31FDB" w:rsidRPr="00512182" w:rsidRDefault="00B31FDB" w:rsidP="00B31FDB">
            <w:pPr>
              <w:jc w:val="both"/>
              <w:rPr>
                <w:rFonts w:asciiTheme="majorHAnsi" w:hAnsiTheme="majorHAnsi"/>
                <w:i/>
              </w:rPr>
            </w:pPr>
            <w:r w:rsidRPr="00512182">
              <w:rPr>
                <w:rFonts w:asciiTheme="majorHAnsi" w:hAnsiTheme="majorHAnsi"/>
                <w:i/>
              </w:rPr>
              <w:t>L’histoire législative en matière d’alcool est impor</w:t>
            </w:r>
            <w:r w:rsidR="00E05998">
              <w:rPr>
                <w:rFonts w:asciiTheme="majorHAnsi" w:hAnsiTheme="majorHAnsi"/>
                <w:i/>
              </w:rPr>
              <w:t>tante pour la période 1910-2010</w:t>
            </w:r>
            <w:r w:rsidR="004D336F">
              <w:rPr>
                <w:rFonts w:asciiTheme="majorHAnsi" w:hAnsiTheme="majorHAnsi"/>
                <w:i/>
              </w:rPr>
              <w:t>, en particulier lors de la Prohibition</w:t>
            </w:r>
            <w:r w:rsidRPr="00512182">
              <w:rPr>
                <w:rFonts w:asciiTheme="majorHAnsi" w:hAnsiTheme="majorHAnsi"/>
                <w:i/>
              </w:rPr>
              <w:t xml:space="preserve">. La consommation d’alcool au cinéma est un </w:t>
            </w:r>
            <w:r w:rsidRPr="00512182">
              <w:rPr>
                <w:rFonts w:asciiTheme="majorHAnsi" w:hAnsiTheme="majorHAnsi"/>
                <w:i/>
              </w:rPr>
              <w:lastRenderedPageBreak/>
              <w:t>marqueur régulier sur le sujet</w:t>
            </w:r>
            <w:r w:rsidR="004D336F">
              <w:rPr>
                <w:rFonts w:asciiTheme="majorHAnsi" w:hAnsiTheme="majorHAnsi"/>
                <w:i/>
              </w:rPr>
              <w:t xml:space="preserve"> et </w:t>
            </w:r>
            <w:r w:rsidRPr="00512182">
              <w:rPr>
                <w:rFonts w:asciiTheme="majorHAnsi" w:hAnsiTheme="majorHAnsi"/>
                <w:i/>
              </w:rPr>
              <w:t>montre l’expression de la loi et ce à quoi elle peut se heurter, dans la société et ses représentations</w:t>
            </w:r>
            <w:r w:rsidR="004D336F">
              <w:rPr>
                <w:rFonts w:asciiTheme="majorHAnsi" w:hAnsiTheme="majorHAnsi"/>
                <w:i/>
              </w:rPr>
              <w:t>.</w:t>
            </w:r>
            <w:r w:rsidR="00E05998">
              <w:rPr>
                <w:rFonts w:asciiTheme="majorHAnsi" w:hAnsiTheme="majorHAnsi"/>
                <w:i/>
              </w:rPr>
              <w:t xml:space="preserve"> </w:t>
            </w:r>
            <w:r w:rsidRPr="00512182">
              <w:rPr>
                <w:rFonts w:asciiTheme="majorHAnsi" w:hAnsiTheme="majorHAnsi"/>
                <w:i/>
              </w:rPr>
              <w:t>Un corpus de films internationaux de tous genres permet également une vision de la consommation féminine d’alcool sur la longue durée.</w:t>
            </w:r>
          </w:p>
          <w:p w:rsidR="00B31FDB" w:rsidRPr="00512182" w:rsidRDefault="00B31FDB" w:rsidP="007C55C8">
            <w:pPr>
              <w:jc w:val="both"/>
              <w:rPr>
                <w:rFonts w:asciiTheme="majorHAnsi" w:hAnsiTheme="majorHAnsi"/>
              </w:rPr>
            </w:pPr>
          </w:p>
        </w:tc>
        <w:tc>
          <w:tcPr>
            <w:tcW w:w="2500" w:type="pct"/>
          </w:tcPr>
          <w:p w:rsidR="00503E31" w:rsidRDefault="00F07DA7" w:rsidP="007C55C8">
            <w:pPr>
              <w:jc w:val="both"/>
              <w:rPr>
                <w:rFonts w:asciiTheme="majorHAnsi" w:hAnsiTheme="majorHAnsi"/>
                <w:b/>
              </w:rPr>
            </w:pPr>
            <w:r>
              <w:rPr>
                <w:rFonts w:asciiTheme="majorHAnsi" w:hAnsiTheme="majorHAnsi"/>
                <w:b/>
              </w:rPr>
              <w:lastRenderedPageBreak/>
              <w:t>14h – Lisa</w:t>
            </w:r>
            <w:r w:rsidR="00E34F0C" w:rsidRPr="00503E31">
              <w:rPr>
                <w:rFonts w:asciiTheme="majorHAnsi" w:hAnsiTheme="majorHAnsi"/>
                <w:b/>
              </w:rPr>
              <w:t xml:space="preserve"> </w:t>
            </w:r>
            <w:proofErr w:type="spellStart"/>
            <w:r w:rsidR="00E34F0C" w:rsidRPr="00503E31">
              <w:rPr>
                <w:rFonts w:asciiTheme="majorHAnsi" w:hAnsiTheme="majorHAnsi"/>
                <w:b/>
              </w:rPr>
              <w:t>Bogani</w:t>
            </w:r>
            <w:proofErr w:type="spellEnd"/>
            <w:r w:rsidR="00E34F0C" w:rsidRPr="00503E31">
              <w:rPr>
                <w:rFonts w:asciiTheme="majorHAnsi" w:hAnsiTheme="majorHAnsi"/>
                <w:b/>
              </w:rPr>
              <w:t xml:space="preserve"> (doctorante, Universi</w:t>
            </w:r>
            <w:r w:rsidR="00503E31" w:rsidRPr="00503E31">
              <w:rPr>
                <w:rFonts w:asciiTheme="majorHAnsi" w:hAnsiTheme="majorHAnsi"/>
                <w:b/>
              </w:rPr>
              <w:t>té Blaise Pascal – Clermont 2)</w:t>
            </w:r>
          </w:p>
          <w:p w:rsidR="003E7999" w:rsidRPr="00503E31" w:rsidRDefault="003E7999" w:rsidP="007C55C8">
            <w:pPr>
              <w:jc w:val="both"/>
              <w:rPr>
                <w:rFonts w:asciiTheme="majorHAnsi" w:hAnsiTheme="majorHAnsi"/>
                <w:b/>
              </w:rPr>
            </w:pPr>
          </w:p>
          <w:p w:rsidR="00B31FDB" w:rsidRPr="00512182" w:rsidRDefault="00FD2F50" w:rsidP="007C55C8">
            <w:pPr>
              <w:jc w:val="both"/>
              <w:rPr>
                <w:rFonts w:asciiTheme="majorHAnsi" w:hAnsiTheme="majorHAnsi"/>
              </w:rPr>
            </w:pPr>
            <w:r>
              <w:rPr>
                <w:rFonts w:asciiTheme="majorHAnsi" w:hAnsiTheme="majorHAnsi"/>
              </w:rPr>
              <w:t>« </w:t>
            </w:r>
            <w:r w:rsidR="00E34F0C" w:rsidRPr="00512182">
              <w:rPr>
                <w:rFonts w:asciiTheme="majorHAnsi" w:hAnsiTheme="majorHAnsi"/>
              </w:rPr>
              <w:t>Délinquants et criminels affamés. Le vol alimentaire de « nécessité » au XIX</w:t>
            </w:r>
            <w:r w:rsidR="00E34F0C" w:rsidRPr="00512182">
              <w:rPr>
                <w:rFonts w:asciiTheme="majorHAnsi" w:hAnsiTheme="majorHAnsi"/>
                <w:vertAlign w:val="superscript"/>
              </w:rPr>
              <w:t>e</w:t>
            </w:r>
            <w:r>
              <w:rPr>
                <w:rFonts w:asciiTheme="majorHAnsi" w:hAnsiTheme="majorHAnsi"/>
              </w:rPr>
              <w:t xml:space="preserve"> s. (Auvergne, 1810-1852) »</w:t>
            </w:r>
            <w:r w:rsidR="00E34F0C" w:rsidRPr="00512182">
              <w:rPr>
                <w:rFonts w:asciiTheme="majorHAnsi" w:hAnsiTheme="majorHAnsi"/>
              </w:rPr>
              <w:t>.</w:t>
            </w:r>
          </w:p>
          <w:p w:rsidR="00492BB4" w:rsidRPr="00512182" w:rsidRDefault="00475DB3" w:rsidP="00475DB3">
            <w:pPr>
              <w:spacing w:after="200"/>
              <w:jc w:val="both"/>
              <w:rPr>
                <w:rFonts w:asciiTheme="majorHAnsi" w:hAnsiTheme="majorHAnsi"/>
              </w:rPr>
            </w:pPr>
            <w:r w:rsidRPr="00512182">
              <w:rPr>
                <w:rFonts w:asciiTheme="majorHAnsi" w:hAnsiTheme="majorHAnsi"/>
                <w:i/>
              </w:rPr>
              <w:t>Dans la première moitié du XIX</w:t>
            </w:r>
            <w:r w:rsidRPr="00512182">
              <w:rPr>
                <w:rFonts w:asciiTheme="majorHAnsi" w:hAnsiTheme="majorHAnsi"/>
                <w:i/>
                <w:vertAlign w:val="superscript"/>
              </w:rPr>
              <w:t>e</w:t>
            </w:r>
            <w:r w:rsidRPr="00512182">
              <w:rPr>
                <w:rFonts w:asciiTheme="majorHAnsi" w:hAnsiTheme="majorHAnsi"/>
                <w:i/>
              </w:rPr>
              <w:t xml:space="preserve"> s., les tribunaux de la Cour d’appel de Riom font face à un nombre important d’affaires de vols alimentaires. Les textes législatifs de l’époque </w:t>
            </w:r>
            <w:r w:rsidRPr="00512182">
              <w:rPr>
                <w:rFonts w:asciiTheme="majorHAnsi" w:hAnsiTheme="majorHAnsi"/>
                <w:i/>
              </w:rPr>
              <w:lastRenderedPageBreak/>
              <w:t>sont sévères à l’égard des voleurs et font fi des raisons socio-économiques qui les poussent à la délinquance. Ces vols de nécessité font cependant l’objet de nombreux débats juridiques, politiques et philosophiques autour des notions de droit de propriété et droit à la subsistance.</w:t>
            </w:r>
          </w:p>
        </w:tc>
      </w:tr>
      <w:tr w:rsidR="00B31FDB" w:rsidRPr="00512182" w:rsidTr="00D255B5">
        <w:tc>
          <w:tcPr>
            <w:tcW w:w="2500" w:type="pct"/>
          </w:tcPr>
          <w:p w:rsidR="00B31FDB" w:rsidRDefault="00B31FDB" w:rsidP="005F0F38">
            <w:pPr>
              <w:jc w:val="both"/>
              <w:rPr>
                <w:rFonts w:asciiTheme="majorHAnsi" w:hAnsiTheme="majorHAnsi"/>
                <w:b/>
              </w:rPr>
            </w:pPr>
            <w:r w:rsidRPr="00CD30CD">
              <w:rPr>
                <w:rFonts w:asciiTheme="majorHAnsi" w:hAnsiTheme="majorHAnsi"/>
                <w:b/>
              </w:rPr>
              <w:lastRenderedPageBreak/>
              <w:t>14h35 –</w:t>
            </w:r>
            <w:r w:rsidR="003E7999">
              <w:rPr>
                <w:rFonts w:asciiTheme="majorHAnsi" w:hAnsiTheme="majorHAnsi"/>
                <w:b/>
              </w:rPr>
              <w:t xml:space="preserve"> Mireille Israël-Lang (chercheure)</w:t>
            </w:r>
          </w:p>
          <w:p w:rsidR="003E7999" w:rsidRDefault="003E7999" w:rsidP="005F0F38">
            <w:pPr>
              <w:jc w:val="both"/>
              <w:rPr>
                <w:rFonts w:asciiTheme="majorHAnsi" w:hAnsiTheme="majorHAnsi"/>
                <w:b/>
              </w:rPr>
            </w:pPr>
          </w:p>
          <w:p w:rsidR="003E7999" w:rsidRDefault="003E7999" w:rsidP="005F0F38">
            <w:pPr>
              <w:jc w:val="both"/>
              <w:rPr>
                <w:rFonts w:asciiTheme="majorHAnsi" w:hAnsiTheme="majorHAnsi"/>
                <w:b/>
              </w:rPr>
            </w:pPr>
          </w:p>
          <w:p w:rsidR="005751C7" w:rsidRDefault="005751C7" w:rsidP="005F0F38">
            <w:pPr>
              <w:jc w:val="both"/>
              <w:rPr>
                <w:rFonts w:asciiTheme="majorHAnsi" w:hAnsiTheme="majorHAnsi"/>
              </w:rPr>
            </w:pPr>
            <w:r>
              <w:rPr>
                <w:rFonts w:asciiTheme="majorHAnsi" w:hAnsiTheme="majorHAnsi"/>
              </w:rPr>
              <w:t>« Boire le vin israélien : le symbole biblique, un outil marketing »</w:t>
            </w:r>
          </w:p>
          <w:p w:rsidR="005751C7" w:rsidRPr="005751C7" w:rsidRDefault="005751C7" w:rsidP="005F0F38">
            <w:pPr>
              <w:jc w:val="both"/>
              <w:rPr>
                <w:rFonts w:asciiTheme="majorHAnsi" w:hAnsiTheme="majorHAnsi"/>
                <w:i/>
              </w:rPr>
            </w:pPr>
            <w:r>
              <w:rPr>
                <w:rFonts w:asciiTheme="majorHAnsi" w:hAnsiTheme="majorHAnsi"/>
                <w:i/>
              </w:rPr>
              <w:t>La viticulture israélienne, en pleine expansion depuis les années 1980, fonde son marketing sur les références à l’Antiquité biblique et aux textes sacrés juifs. Lieux historiques bibliques, objets de culte ou archéologiques, thèmes religieux et figures emblématiques, tels sont les éléments déployés sur les étiquettes, qui véhiculent l’image d’un vin local, produit sur la Terre Sainte. Ces images d’Epinal représentent cependant un Israël déconnecté de sa réalité sociologique d’aujourd’hui.</w:t>
            </w:r>
          </w:p>
        </w:tc>
        <w:tc>
          <w:tcPr>
            <w:tcW w:w="2500" w:type="pct"/>
          </w:tcPr>
          <w:p w:rsidR="000563E9" w:rsidRDefault="00E34F0C" w:rsidP="004F01C7">
            <w:pPr>
              <w:jc w:val="both"/>
              <w:rPr>
                <w:rFonts w:asciiTheme="majorHAnsi" w:hAnsiTheme="majorHAnsi"/>
                <w:b/>
              </w:rPr>
            </w:pPr>
            <w:r w:rsidRPr="00CD30CD">
              <w:rPr>
                <w:rFonts w:asciiTheme="majorHAnsi" w:hAnsiTheme="majorHAnsi"/>
                <w:b/>
              </w:rPr>
              <w:t>14h</w:t>
            </w:r>
            <w:r w:rsidR="00CD30CD" w:rsidRPr="00CD30CD">
              <w:rPr>
                <w:rFonts w:asciiTheme="majorHAnsi" w:hAnsiTheme="majorHAnsi"/>
                <w:b/>
              </w:rPr>
              <w:t xml:space="preserve">35 – </w:t>
            </w:r>
            <w:r w:rsidR="004F01C7" w:rsidRPr="00503E31">
              <w:rPr>
                <w:rFonts w:asciiTheme="majorHAnsi" w:hAnsiTheme="majorHAnsi"/>
                <w:b/>
              </w:rPr>
              <w:t xml:space="preserve">Dimitri </w:t>
            </w:r>
            <w:proofErr w:type="spellStart"/>
            <w:r w:rsidR="004F01C7" w:rsidRPr="00503E31">
              <w:rPr>
                <w:rFonts w:asciiTheme="majorHAnsi" w:hAnsiTheme="majorHAnsi"/>
                <w:b/>
              </w:rPr>
              <w:t>Tilloi-D’Ambrosi</w:t>
            </w:r>
            <w:proofErr w:type="spellEnd"/>
            <w:r w:rsidR="004F01C7" w:rsidRPr="00503E31">
              <w:rPr>
                <w:rFonts w:asciiTheme="majorHAnsi" w:hAnsiTheme="majorHAnsi"/>
                <w:b/>
              </w:rPr>
              <w:t xml:space="preserve"> (professeur d’histoire</w:t>
            </w:r>
            <w:r w:rsidR="000563E9">
              <w:rPr>
                <w:rFonts w:asciiTheme="majorHAnsi" w:hAnsiTheme="majorHAnsi"/>
                <w:b/>
              </w:rPr>
              <w:t>-géographie</w:t>
            </w:r>
            <w:r w:rsidR="004F01C7" w:rsidRPr="00503E31">
              <w:rPr>
                <w:rFonts w:asciiTheme="majorHAnsi" w:hAnsiTheme="majorHAnsi"/>
                <w:b/>
              </w:rPr>
              <w:t>,</w:t>
            </w:r>
          </w:p>
          <w:p w:rsidR="004F01C7" w:rsidRPr="00503E31" w:rsidRDefault="004F01C7" w:rsidP="004F01C7">
            <w:pPr>
              <w:jc w:val="both"/>
              <w:rPr>
                <w:rFonts w:asciiTheme="majorHAnsi" w:hAnsiTheme="majorHAnsi"/>
                <w:b/>
              </w:rPr>
            </w:pPr>
            <w:r w:rsidRPr="00503E31">
              <w:rPr>
                <w:rFonts w:asciiTheme="majorHAnsi" w:hAnsiTheme="majorHAnsi"/>
                <w:b/>
              </w:rPr>
              <w:t xml:space="preserve"> </w:t>
            </w:r>
            <w:proofErr w:type="gramStart"/>
            <w:r w:rsidRPr="00503E31">
              <w:rPr>
                <w:rFonts w:asciiTheme="majorHAnsi" w:hAnsiTheme="majorHAnsi"/>
                <w:b/>
              </w:rPr>
              <w:t>doctorant</w:t>
            </w:r>
            <w:proofErr w:type="gramEnd"/>
            <w:r w:rsidRPr="00503E31">
              <w:rPr>
                <w:rFonts w:asciiTheme="majorHAnsi" w:hAnsiTheme="majorHAnsi"/>
                <w:b/>
              </w:rPr>
              <w:t>, Université Lyon 3)</w:t>
            </w:r>
          </w:p>
          <w:p w:rsidR="004F01C7" w:rsidRPr="00512182" w:rsidRDefault="004F01C7" w:rsidP="004F01C7">
            <w:pPr>
              <w:jc w:val="both"/>
              <w:rPr>
                <w:rFonts w:asciiTheme="majorHAnsi" w:hAnsiTheme="majorHAnsi"/>
              </w:rPr>
            </w:pPr>
            <w:r>
              <w:rPr>
                <w:rFonts w:asciiTheme="majorHAnsi" w:hAnsiTheme="majorHAnsi"/>
              </w:rPr>
              <w:t>« </w:t>
            </w:r>
            <w:r w:rsidRPr="00512182">
              <w:rPr>
                <w:rFonts w:asciiTheme="majorHAnsi" w:hAnsiTheme="majorHAnsi"/>
              </w:rPr>
              <w:t>Le discours diététique et sa mise e</w:t>
            </w:r>
            <w:r>
              <w:rPr>
                <w:rFonts w:asciiTheme="majorHAnsi" w:hAnsiTheme="majorHAnsi"/>
              </w:rPr>
              <w:t>n pratique dans le monde romain »</w:t>
            </w:r>
            <w:r w:rsidRPr="00512182">
              <w:rPr>
                <w:rFonts w:asciiTheme="majorHAnsi" w:hAnsiTheme="majorHAnsi"/>
              </w:rPr>
              <w:t>.</w:t>
            </w:r>
          </w:p>
          <w:p w:rsidR="005751C7" w:rsidRPr="00512182" w:rsidRDefault="004F01C7" w:rsidP="005751C7">
            <w:pPr>
              <w:jc w:val="both"/>
              <w:rPr>
                <w:rFonts w:asciiTheme="majorHAnsi" w:hAnsiTheme="majorHAnsi"/>
              </w:rPr>
            </w:pPr>
            <w:r w:rsidRPr="00512182">
              <w:rPr>
                <w:rFonts w:asciiTheme="majorHAnsi" w:hAnsiTheme="majorHAnsi"/>
                <w:i/>
              </w:rPr>
              <w:t xml:space="preserve">Dans </w:t>
            </w:r>
            <w:r w:rsidRPr="00512182">
              <w:rPr>
                <w:rFonts w:asciiTheme="majorHAnsi" w:hAnsiTheme="majorHAnsi"/>
              </w:rPr>
              <w:t xml:space="preserve">De </w:t>
            </w:r>
            <w:proofErr w:type="spellStart"/>
            <w:r w:rsidRPr="00512182">
              <w:rPr>
                <w:rFonts w:asciiTheme="majorHAnsi" w:hAnsiTheme="majorHAnsi"/>
              </w:rPr>
              <w:t>Medicina</w:t>
            </w:r>
            <w:proofErr w:type="spellEnd"/>
            <w:r w:rsidRPr="00512182">
              <w:rPr>
                <w:rFonts w:asciiTheme="majorHAnsi" w:hAnsiTheme="majorHAnsi"/>
                <w:i/>
              </w:rPr>
              <w:t>, Celse rappelle les trois divisions de la médecine, que sont la pharmacopée, la chirurgie et la diététique. Considérée comme la plus prestigieuse, cette dernière représente une préoccupation majeure dans le monde gréco-romain. Elle ne concerne pas seulement l’alimentation, mais le mode de vie en général, incluant également les activités physiques. Les sources littéraires et archéologiques, confrontées aux textes médicaux, montrent la diffusion d’une conscience diététique dans la société romaine et révèlent la réalité des pratiques observables chez les élites comme les classes inférieures.</w:t>
            </w:r>
          </w:p>
          <w:p w:rsidR="00492BB4" w:rsidRPr="00512182" w:rsidRDefault="00492BB4" w:rsidP="00BE512B">
            <w:pPr>
              <w:spacing w:after="200"/>
              <w:jc w:val="both"/>
              <w:rPr>
                <w:rFonts w:asciiTheme="majorHAnsi" w:hAnsiTheme="majorHAnsi"/>
              </w:rPr>
            </w:pPr>
          </w:p>
        </w:tc>
      </w:tr>
      <w:tr w:rsidR="00B31FDB" w:rsidRPr="00512182" w:rsidTr="00D255B5">
        <w:tc>
          <w:tcPr>
            <w:tcW w:w="2500" w:type="pct"/>
          </w:tcPr>
          <w:p w:rsidR="00CD30CD" w:rsidRDefault="00B31FDB" w:rsidP="00B31FDB">
            <w:pPr>
              <w:jc w:val="both"/>
              <w:rPr>
                <w:rFonts w:asciiTheme="majorHAnsi" w:hAnsiTheme="majorHAnsi"/>
                <w:b/>
              </w:rPr>
            </w:pPr>
            <w:r w:rsidRPr="00CD30CD">
              <w:rPr>
                <w:rFonts w:asciiTheme="majorHAnsi" w:hAnsiTheme="majorHAnsi"/>
                <w:b/>
              </w:rPr>
              <w:t xml:space="preserve">15h10 – Ana Maria </w:t>
            </w:r>
            <w:proofErr w:type="spellStart"/>
            <w:r w:rsidRPr="00CD30CD">
              <w:rPr>
                <w:rFonts w:asciiTheme="majorHAnsi" w:hAnsiTheme="majorHAnsi"/>
                <w:b/>
              </w:rPr>
              <w:t>Proserpio</w:t>
            </w:r>
            <w:proofErr w:type="spellEnd"/>
            <w:r w:rsidRPr="00CD30CD">
              <w:rPr>
                <w:rFonts w:asciiTheme="majorHAnsi" w:hAnsiTheme="majorHAnsi"/>
                <w:b/>
              </w:rPr>
              <w:t xml:space="preserve"> (doctorante, U</w:t>
            </w:r>
            <w:r w:rsidR="00CD30CD">
              <w:rPr>
                <w:rFonts w:asciiTheme="majorHAnsi" w:hAnsiTheme="majorHAnsi"/>
                <w:b/>
              </w:rPr>
              <w:t>niversité de Coimbra, Portugal)</w:t>
            </w:r>
          </w:p>
          <w:p w:rsidR="00B31FDB" w:rsidRPr="00512182" w:rsidRDefault="00FD2F50" w:rsidP="00B31FDB">
            <w:pPr>
              <w:jc w:val="both"/>
              <w:rPr>
                <w:rFonts w:asciiTheme="majorHAnsi" w:hAnsiTheme="majorHAnsi"/>
              </w:rPr>
            </w:pPr>
            <w:r>
              <w:rPr>
                <w:rFonts w:asciiTheme="majorHAnsi" w:hAnsiTheme="majorHAnsi"/>
              </w:rPr>
              <w:t>« </w:t>
            </w:r>
            <w:r w:rsidR="00B31FDB" w:rsidRPr="00512182">
              <w:rPr>
                <w:rFonts w:asciiTheme="majorHAnsi" w:hAnsiTheme="majorHAnsi"/>
              </w:rPr>
              <w:t xml:space="preserve">La table dans les caricatures du journal du soir </w:t>
            </w:r>
            <w:proofErr w:type="spellStart"/>
            <w:r w:rsidR="00B31FDB" w:rsidRPr="00512182">
              <w:rPr>
                <w:rFonts w:asciiTheme="majorHAnsi" w:hAnsiTheme="majorHAnsi"/>
                <w:i/>
              </w:rPr>
              <w:t>Diário</w:t>
            </w:r>
            <w:proofErr w:type="spellEnd"/>
            <w:r w:rsidR="00B31FDB" w:rsidRPr="00512182">
              <w:rPr>
                <w:rFonts w:asciiTheme="majorHAnsi" w:hAnsiTheme="majorHAnsi"/>
                <w:i/>
              </w:rPr>
              <w:t xml:space="preserve"> de Lisboa</w:t>
            </w:r>
            <w:r>
              <w:rPr>
                <w:rFonts w:asciiTheme="majorHAnsi" w:hAnsiTheme="majorHAnsi"/>
              </w:rPr>
              <w:t xml:space="preserve"> (1921-1926) »</w:t>
            </w:r>
            <w:r w:rsidR="00B31FDB" w:rsidRPr="00512182">
              <w:rPr>
                <w:rFonts w:asciiTheme="majorHAnsi" w:hAnsiTheme="majorHAnsi"/>
              </w:rPr>
              <w:t>.</w:t>
            </w:r>
          </w:p>
          <w:p w:rsidR="00B31FDB" w:rsidRPr="00512182" w:rsidRDefault="00B31FDB" w:rsidP="00CD30CD">
            <w:pPr>
              <w:jc w:val="both"/>
              <w:rPr>
                <w:rFonts w:asciiTheme="majorHAnsi" w:hAnsiTheme="majorHAnsi"/>
              </w:rPr>
            </w:pPr>
            <w:r w:rsidRPr="00512182">
              <w:rPr>
                <w:rFonts w:asciiTheme="majorHAnsi" w:hAnsiTheme="majorHAnsi"/>
                <w:i/>
              </w:rPr>
              <w:t>Le journal</w:t>
            </w:r>
            <w:r w:rsidRPr="00512182">
              <w:rPr>
                <w:rFonts w:asciiTheme="majorHAnsi" w:hAnsiTheme="majorHAnsi"/>
              </w:rPr>
              <w:t xml:space="preserve"> </w:t>
            </w:r>
            <w:proofErr w:type="spellStart"/>
            <w:r w:rsidRPr="00512182">
              <w:rPr>
                <w:rFonts w:asciiTheme="majorHAnsi" w:hAnsiTheme="majorHAnsi"/>
              </w:rPr>
              <w:t>Diário</w:t>
            </w:r>
            <w:proofErr w:type="spellEnd"/>
            <w:r w:rsidRPr="00512182">
              <w:rPr>
                <w:rFonts w:asciiTheme="majorHAnsi" w:hAnsiTheme="majorHAnsi"/>
              </w:rPr>
              <w:t xml:space="preserve"> de Lisboa,</w:t>
            </w:r>
            <w:r w:rsidRPr="00512182">
              <w:rPr>
                <w:rFonts w:asciiTheme="majorHAnsi" w:hAnsiTheme="majorHAnsi"/>
                <w:i/>
              </w:rPr>
              <w:t xml:space="preserve"> fondé en 1921, se distingue dans la presse portugaise par son ouverture aux écrivains et artistes modernes. Dans ses deux premières décennies d’existence, des caricatures sont publiées en première page, souvent signées par un artiste de renom. De nombreuses caricatures ont pour thème la table et les convives, accompagnés d’un dialogue humoristique : ces images reflètent la société de l’époque et ses préoccupations, dans tous les groupes sociaux.</w:t>
            </w:r>
          </w:p>
        </w:tc>
        <w:tc>
          <w:tcPr>
            <w:tcW w:w="2500" w:type="pct"/>
          </w:tcPr>
          <w:p w:rsidR="00A555E3" w:rsidRDefault="00A555E3" w:rsidP="007C55C8">
            <w:pPr>
              <w:jc w:val="both"/>
              <w:rPr>
                <w:rFonts w:asciiTheme="majorHAnsi" w:hAnsiTheme="majorHAnsi"/>
                <w:b/>
              </w:rPr>
            </w:pPr>
            <w:r>
              <w:rPr>
                <w:rFonts w:asciiTheme="majorHAnsi" w:hAnsiTheme="majorHAnsi"/>
                <w:b/>
              </w:rPr>
              <w:t xml:space="preserve">A partir de </w:t>
            </w:r>
            <w:r w:rsidR="008831FA">
              <w:rPr>
                <w:rFonts w:asciiTheme="majorHAnsi" w:hAnsiTheme="majorHAnsi"/>
                <w:b/>
              </w:rPr>
              <w:t>15h15</w:t>
            </w:r>
            <w:r w:rsidR="00E34F0C" w:rsidRPr="00CD30CD">
              <w:rPr>
                <w:rFonts w:asciiTheme="majorHAnsi" w:hAnsiTheme="majorHAnsi"/>
                <w:b/>
              </w:rPr>
              <w:t xml:space="preserve"> – </w:t>
            </w:r>
          </w:p>
          <w:p w:rsidR="00A555E3" w:rsidRDefault="00A555E3" w:rsidP="007C55C8">
            <w:pPr>
              <w:jc w:val="both"/>
              <w:rPr>
                <w:rFonts w:asciiTheme="majorHAnsi" w:hAnsiTheme="majorHAnsi"/>
                <w:b/>
              </w:rPr>
            </w:pPr>
          </w:p>
          <w:p w:rsidR="00B31FDB" w:rsidRDefault="00E34F0C" w:rsidP="007C55C8">
            <w:pPr>
              <w:jc w:val="both"/>
              <w:rPr>
                <w:rFonts w:asciiTheme="majorHAnsi" w:hAnsiTheme="majorHAnsi"/>
                <w:b/>
              </w:rPr>
            </w:pPr>
            <w:r w:rsidRPr="00CD30CD">
              <w:rPr>
                <w:rFonts w:asciiTheme="majorHAnsi" w:hAnsiTheme="majorHAnsi"/>
                <w:b/>
              </w:rPr>
              <w:t>Dédicaces</w:t>
            </w:r>
            <w:r w:rsidR="00A555E3">
              <w:rPr>
                <w:rFonts w:asciiTheme="majorHAnsi" w:hAnsiTheme="majorHAnsi"/>
                <w:b/>
              </w:rPr>
              <w:t xml:space="preserve"> des auteurs</w:t>
            </w:r>
            <w:r w:rsidRPr="00CD30CD">
              <w:rPr>
                <w:rFonts w:asciiTheme="majorHAnsi" w:hAnsiTheme="majorHAnsi"/>
                <w:b/>
              </w:rPr>
              <w:t xml:space="preserve"> au Salon du Livre.</w:t>
            </w:r>
          </w:p>
          <w:p w:rsidR="004442E2" w:rsidRDefault="004442E2" w:rsidP="007C55C8">
            <w:pPr>
              <w:jc w:val="both"/>
              <w:rPr>
                <w:rFonts w:asciiTheme="majorHAnsi" w:hAnsiTheme="majorHAnsi"/>
                <w:b/>
              </w:rPr>
            </w:pPr>
          </w:p>
          <w:p w:rsidR="004442E2" w:rsidRPr="004442E2" w:rsidRDefault="004442E2" w:rsidP="007C55C8">
            <w:pPr>
              <w:jc w:val="both"/>
              <w:rPr>
                <w:rFonts w:asciiTheme="majorHAnsi" w:hAnsiTheme="majorHAnsi"/>
              </w:rPr>
            </w:pPr>
            <w:r>
              <w:rPr>
                <w:rFonts w:asciiTheme="majorHAnsi" w:hAnsiTheme="majorHAnsi"/>
              </w:rPr>
              <w:t xml:space="preserve">               (Théâtre des Pénitents)</w:t>
            </w:r>
          </w:p>
        </w:tc>
      </w:tr>
      <w:tr w:rsidR="004442E2" w:rsidRPr="00512182" w:rsidTr="00D255B5">
        <w:tc>
          <w:tcPr>
            <w:tcW w:w="2500" w:type="pct"/>
          </w:tcPr>
          <w:p w:rsidR="004442E2" w:rsidRPr="00CD30CD" w:rsidRDefault="004442E2" w:rsidP="00B31FDB">
            <w:pPr>
              <w:jc w:val="both"/>
              <w:rPr>
                <w:rFonts w:asciiTheme="majorHAnsi" w:hAnsiTheme="majorHAnsi"/>
                <w:b/>
              </w:rPr>
            </w:pPr>
          </w:p>
        </w:tc>
        <w:tc>
          <w:tcPr>
            <w:tcW w:w="2500" w:type="pct"/>
          </w:tcPr>
          <w:p w:rsidR="004442E2" w:rsidRDefault="004442E2" w:rsidP="007C55C8">
            <w:pPr>
              <w:jc w:val="both"/>
              <w:rPr>
                <w:rFonts w:asciiTheme="majorHAnsi" w:hAnsiTheme="majorHAnsi"/>
                <w:b/>
              </w:rPr>
            </w:pPr>
          </w:p>
        </w:tc>
      </w:tr>
    </w:tbl>
    <w:p w:rsidR="008A121C" w:rsidRDefault="008A121C" w:rsidP="00CD30CD">
      <w:pPr>
        <w:spacing w:after="0"/>
        <w:jc w:val="center"/>
        <w:rPr>
          <w:rFonts w:asciiTheme="majorHAnsi" w:hAnsiTheme="majorHAnsi"/>
          <w:b/>
        </w:rPr>
      </w:pPr>
    </w:p>
    <w:p w:rsidR="00154763" w:rsidRDefault="00154763" w:rsidP="00CD30CD">
      <w:pPr>
        <w:spacing w:after="0"/>
        <w:jc w:val="center"/>
        <w:rPr>
          <w:rFonts w:asciiTheme="majorHAnsi" w:hAnsiTheme="majorHAnsi"/>
          <w:b/>
        </w:rPr>
      </w:pPr>
      <w:r w:rsidRPr="00CD30CD">
        <w:rPr>
          <w:rFonts w:asciiTheme="majorHAnsi" w:hAnsiTheme="majorHAnsi"/>
          <w:b/>
        </w:rPr>
        <w:t>15h</w:t>
      </w:r>
      <w:r w:rsidR="00CD30CD" w:rsidRPr="00CD30CD">
        <w:rPr>
          <w:rFonts w:asciiTheme="majorHAnsi" w:hAnsiTheme="majorHAnsi"/>
          <w:b/>
        </w:rPr>
        <w:t>45-16</w:t>
      </w:r>
      <w:r w:rsidRPr="00CD30CD">
        <w:rPr>
          <w:rFonts w:asciiTheme="majorHAnsi" w:hAnsiTheme="majorHAnsi"/>
          <w:b/>
        </w:rPr>
        <w:t>h</w:t>
      </w:r>
      <w:r w:rsidR="00CD30CD" w:rsidRPr="00CD30CD">
        <w:rPr>
          <w:rFonts w:asciiTheme="majorHAnsi" w:hAnsiTheme="majorHAnsi"/>
          <w:b/>
        </w:rPr>
        <w:t>05</w:t>
      </w:r>
      <w:r w:rsidRPr="00CD30CD">
        <w:rPr>
          <w:rFonts w:asciiTheme="majorHAnsi" w:hAnsiTheme="majorHAnsi"/>
          <w:b/>
        </w:rPr>
        <w:t xml:space="preserve"> – Pause.</w:t>
      </w:r>
    </w:p>
    <w:p w:rsidR="00025AFD" w:rsidRDefault="00025AFD" w:rsidP="00CD30CD">
      <w:pPr>
        <w:spacing w:after="0"/>
        <w:jc w:val="center"/>
        <w:rPr>
          <w:rFonts w:asciiTheme="majorHAnsi" w:hAnsiTheme="majorHAnsi"/>
          <w:b/>
        </w:rPr>
      </w:pPr>
    </w:p>
    <w:p w:rsidR="004442E2" w:rsidRDefault="004442E2" w:rsidP="00CD30CD">
      <w:pPr>
        <w:spacing w:after="0"/>
        <w:jc w:val="center"/>
        <w:rPr>
          <w:rFonts w:asciiTheme="majorHAnsi" w:hAnsiTheme="majorHAnsi"/>
          <w:b/>
        </w:rPr>
      </w:pPr>
    </w:p>
    <w:p w:rsidR="004442E2" w:rsidRDefault="004442E2" w:rsidP="00CD30CD">
      <w:pPr>
        <w:spacing w:after="0"/>
        <w:jc w:val="center"/>
        <w:rPr>
          <w:rFonts w:asciiTheme="majorHAnsi" w:hAnsiTheme="majorHAnsi"/>
          <w:b/>
        </w:rPr>
      </w:pPr>
    </w:p>
    <w:p w:rsidR="004442E2" w:rsidRDefault="004442E2" w:rsidP="00CD30CD">
      <w:pPr>
        <w:spacing w:after="0"/>
        <w:jc w:val="center"/>
        <w:rPr>
          <w:rFonts w:asciiTheme="majorHAnsi" w:hAnsiTheme="majorHAnsi"/>
          <w:b/>
        </w:rPr>
      </w:pPr>
    </w:p>
    <w:p w:rsidR="004442E2" w:rsidRDefault="004442E2" w:rsidP="00CD30CD">
      <w:pPr>
        <w:spacing w:after="0"/>
        <w:jc w:val="center"/>
        <w:rPr>
          <w:rFonts w:asciiTheme="majorHAnsi" w:hAnsiTheme="majorHAnsi"/>
          <w:b/>
        </w:rPr>
      </w:pPr>
    </w:p>
    <w:p w:rsidR="004442E2" w:rsidRPr="00CD30CD" w:rsidRDefault="004442E2" w:rsidP="00CD30CD">
      <w:pPr>
        <w:spacing w:after="0"/>
        <w:jc w:val="center"/>
        <w:rPr>
          <w:rFonts w:asciiTheme="majorHAnsi" w:hAnsiTheme="majorHAnsi"/>
          <w: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820"/>
        <w:gridCol w:w="252"/>
      </w:tblGrid>
      <w:tr w:rsidR="00025AFD" w:rsidTr="00A903A4">
        <w:tc>
          <w:tcPr>
            <w:tcW w:w="8820" w:type="dxa"/>
          </w:tcPr>
          <w:p w:rsidR="00025AFD" w:rsidRDefault="005022F5" w:rsidP="00025AFD">
            <w:pPr>
              <w:jc w:val="center"/>
              <w:rPr>
                <w:rFonts w:asciiTheme="majorHAnsi" w:hAnsiTheme="majorHAnsi"/>
                <w:u w:val="single"/>
              </w:rPr>
            </w:pPr>
            <w:r>
              <w:rPr>
                <w:rFonts w:asciiTheme="majorHAnsi" w:hAnsiTheme="majorHAnsi"/>
                <w:u w:val="single"/>
              </w:rPr>
              <w:lastRenderedPageBreak/>
              <w:t>Théâtre des Pénitents, salle de spectacle</w:t>
            </w:r>
          </w:p>
          <w:p w:rsidR="00456741" w:rsidRPr="00456741" w:rsidRDefault="00A555E3" w:rsidP="00025AFD">
            <w:pPr>
              <w:jc w:val="center"/>
              <w:rPr>
                <w:rFonts w:asciiTheme="majorHAnsi" w:hAnsiTheme="majorHAnsi"/>
                <w:u w:val="single"/>
              </w:rPr>
            </w:pPr>
            <w:r>
              <w:rPr>
                <w:rFonts w:asciiTheme="majorHAnsi" w:hAnsiTheme="majorHAnsi"/>
                <w:u w:val="single"/>
              </w:rPr>
              <w:t>Séance 12</w:t>
            </w:r>
            <w:bookmarkStart w:id="0" w:name="_GoBack"/>
            <w:bookmarkEnd w:id="0"/>
            <w:r w:rsidR="00456741">
              <w:rPr>
                <w:rFonts w:asciiTheme="majorHAnsi" w:hAnsiTheme="majorHAnsi"/>
                <w:u w:val="single"/>
              </w:rPr>
              <w:t xml:space="preserve"> : visions </w:t>
            </w:r>
            <w:proofErr w:type="spellStart"/>
            <w:r w:rsidR="00456741">
              <w:rPr>
                <w:rFonts w:asciiTheme="majorHAnsi" w:hAnsiTheme="majorHAnsi"/>
                <w:u w:val="single"/>
              </w:rPr>
              <w:t>outre-atlantiques</w:t>
            </w:r>
            <w:proofErr w:type="spellEnd"/>
          </w:p>
          <w:p w:rsidR="008831FA" w:rsidRDefault="00025AFD" w:rsidP="000563E9">
            <w:pPr>
              <w:jc w:val="center"/>
              <w:rPr>
                <w:rFonts w:asciiTheme="majorHAnsi" w:hAnsiTheme="majorHAnsi"/>
              </w:rPr>
            </w:pPr>
            <w:r w:rsidRPr="00512182">
              <w:rPr>
                <w:rFonts w:asciiTheme="majorHAnsi" w:hAnsiTheme="majorHAnsi"/>
              </w:rPr>
              <w:t>prési</w:t>
            </w:r>
            <w:r w:rsidR="00C25EF9">
              <w:rPr>
                <w:rFonts w:asciiTheme="majorHAnsi" w:hAnsiTheme="majorHAnsi"/>
              </w:rPr>
              <w:t>dent de séance : Noël de Saint-Pulgent</w:t>
            </w:r>
          </w:p>
          <w:p w:rsidR="000563E9" w:rsidRPr="00512182" w:rsidRDefault="000563E9" w:rsidP="000563E9">
            <w:pPr>
              <w:jc w:val="center"/>
              <w:rPr>
                <w:rFonts w:asciiTheme="majorHAnsi" w:hAnsiTheme="majorHAnsi"/>
              </w:rPr>
            </w:pPr>
            <w:r>
              <w:rPr>
                <w:rFonts w:asciiTheme="majorHAnsi" w:hAnsiTheme="majorHAnsi"/>
              </w:rPr>
              <w:t>(La Diana)</w:t>
            </w:r>
          </w:p>
          <w:p w:rsidR="00025AFD" w:rsidRDefault="00025AFD" w:rsidP="007C55C8">
            <w:pPr>
              <w:jc w:val="both"/>
              <w:rPr>
                <w:rFonts w:asciiTheme="majorHAnsi" w:hAnsiTheme="majorHAnsi"/>
              </w:rPr>
            </w:pPr>
          </w:p>
        </w:tc>
        <w:tc>
          <w:tcPr>
            <w:tcW w:w="252" w:type="dxa"/>
          </w:tcPr>
          <w:p w:rsidR="00025AFD" w:rsidRDefault="00025AFD" w:rsidP="007C55C8">
            <w:pPr>
              <w:jc w:val="both"/>
              <w:rPr>
                <w:rFonts w:asciiTheme="majorHAnsi" w:hAnsiTheme="majorHAnsi"/>
              </w:rPr>
            </w:pPr>
          </w:p>
        </w:tc>
      </w:tr>
      <w:tr w:rsidR="00025AFD" w:rsidTr="00A903A4">
        <w:tc>
          <w:tcPr>
            <w:tcW w:w="8820" w:type="dxa"/>
          </w:tcPr>
          <w:p w:rsidR="00025AFD" w:rsidRDefault="00025AFD" w:rsidP="00025AFD">
            <w:pPr>
              <w:jc w:val="both"/>
              <w:rPr>
                <w:rFonts w:asciiTheme="majorHAnsi" w:hAnsiTheme="majorHAnsi"/>
                <w:b/>
              </w:rPr>
            </w:pPr>
            <w:r w:rsidRPr="00CD30CD">
              <w:rPr>
                <w:rFonts w:asciiTheme="majorHAnsi" w:hAnsiTheme="majorHAnsi"/>
                <w:b/>
              </w:rPr>
              <w:t xml:space="preserve">16h05 – John </w:t>
            </w:r>
            <w:proofErr w:type="spellStart"/>
            <w:r w:rsidRPr="00CD30CD">
              <w:rPr>
                <w:rFonts w:asciiTheme="majorHAnsi" w:hAnsiTheme="majorHAnsi"/>
                <w:b/>
              </w:rPr>
              <w:t>Westbrook</w:t>
            </w:r>
            <w:proofErr w:type="spellEnd"/>
            <w:r w:rsidRPr="00CD30CD">
              <w:rPr>
                <w:rFonts w:asciiTheme="majorHAnsi" w:hAnsiTheme="majorHAnsi"/>
                <w:b/>
              </w:rPr>
              <w:t xml:space="preserve"> (ense</w:t>
            </w:r>
            <w:r w:rsidR="00F07DA7">
              <w:rPr>
                <w:rFonts w:asciiTheme="majorHAnsi" w:hAnsiTheme="majorHAnsi"/>
                <w:b/>
              </w:rPr>
              <w:t xml:space="preserve">ignant-chercheur, </w:t>
            </w:r>
            <w:proofErr w:type="spellStart"/>
            <w:r w:rsidRPr="00CD30CD">
              <w:rPr>
                <w:rFonts w:asciiTheme="majorHAnsi" w:hAnsiTheme="majorHAnsi"/>
                <w:b/>
              </w:rPr>
              <w:t>Bucknell</w:t>
            </w:r>
            <w:proofErr w:type="spellEnd"/>
            <w:r w:rsidR="00F07DA7">
              <w:rPr>
                <w:rFonts w:asciiTheme="majorHAnsi" w:hAnsiTheme="majorHAnsi"/>
                <w:b/>
              </w:rPr>
              <w:t xml:space="preserve"> </w:t>
            </w:r>
            <w:proofErr w:type="spellStart"/>
            <w:r w:rsidR="00F07DA7">
              <w:rPr>
                <w:rFonts w:asciiTheme="majorHAnsi" w:hAnsiTheme="majorHAnsi"/>
                <w:b/>
              </w:rPr>
              <w:t>University</w:t>
            </w:r>
            <w:proofErr w:type="spellEnd"/>
            <w:r w:rsidRPr="00CD30CD">
              <w:rPr>
                <w:rFonts w:asciiTheme="majorHAnsi" w:hAnsiTheme="majorHAnsi"/>
                <w:b/>
              </w:rPr>
              <w:t>,</w:t>
            </w:r>
            <w:r w:rsidR="00F07DA7">
              <w:rPr>
                <w:rFonts w:asciiTheme="majorHAnsi" w:hAnsiTheme="majorHAnsi"/>
                <w:b/>
              </w:rPr>
              <w:t xml:space="preserve"> Pennsylvanie,</w:t>
            </w:r>
            <w:r w:rsidRPr="00CD30CD">
              <w:rPr>
                <w:rFonts w:asciiTheme="majorHAnsi" w:hAnsiTheme="majorHAnsi"/>
                <w:b/>
              </w:rPr>
              <w:t xml:space="preserve"> </w:t>
            </w:r>
            <w:r w:rsidR="00360F4F">
              <w:rPr>
                <w:rFonts w:asciiTheme="majorHAnsi" w:hAnsiTheme="majorHAnsi"/>
                <w:b/>
              </w:rPr>
              <w:t>Etats-Unis</w:t>
            </w:r>
            <w:r w:rsidRPr="00CD30CD">
              <w:rPr>
                <w:rFonts w:asciiTheme="majorHAnsi" w:hAnsiTheme="majorHAnsi"/>
                <w:b/>
              </w:rPr>
              <w:t>)</w:t>
            </w:r>
          </w:p>
          <w:p w:rsidR="000563E9" w:rsidRPr="00CD30CD" w:rsidRDefault="000563E9" w:rsidP="00025AFD">
            <w:pPr>
              <w:jc w:val="both"/>
              <w:rPr>
                <w:rFonts w:asciiTheme="majorHAnsi" w:hAnsiTheme="majorHAnsi"/>
                <w:b/>
              </w:rPr>
            </w:pPr>
          </w:p>
          <w:p w:rsidR="00025AFD" w:rsidRDefault="00FD2F50" w:rsidP="00025AFD">
            <w:pPr>
              <w:jc w:val="both"/>
              <w:rPr>
                <w:rFonts w:asciiTheme="majorHAnsi" w:hAnsiTheme="majorHAnsi"/>
              </w:rPr>
            </w:pPr>
            <w:r>
              <w:rPr>
                <w:rFonts w:asciiTheme="majorHAnsi" w:hAnsiTheme="majorHAnsi"/>
              </w:rPr>
              <w:t>« </w:t>
            </w:r>
            <w:r w:rsidR="00025AFD" w:rsidRPr="00512182">
              <w:rPr>
                <w:rFonts w:asciiTheme="majorHAnsi" w:hAnsiTheme="majorHAnsi"/>
              </w:rPr>
              <w:t>Patrimoines a</w:t>
            </w:r>
            <w:r>
              <w:rPr>
                <w:rFonts w:asciiTheme="majorHAnsi" w:hAnsiTheme="majorHAnsi"/>
              </w:rPr>
              <w:t>limentaires en images scolaires »</w:t>
            </w:r>
          </w:p>
          <w:p w:rsidR="000563E9" w:rsidRPr="00512182" w:rsidRDefault="000563E9" w:rsidP="00025AFD">
            <w:pPr>
              <w:jc w:val="both"/>
              <w:rPr>
                <w:rFonts w:asciiTheme="majorHAnsi" w:hAnsiTheme="majorHAnsi"/>
              </w:rPr>
            </w:pPr>
          </w:p>
          <w:p w:rsidR="00025AFD" w:rsidRDefault="00025AFD" w:rsidP="00025AFD">
            <w:pPr>
              <w:jc w:val="both"/>
              <w:rPr>
                <w:rFonts w:asciiTheme="majorHAnsi" w:hAnsiTheme="majorHAnsi"/>
                <w:i/>
              </w:rPr>
            </w:pPr>
            <w:r w:rsidRPr="00512182">
              <w:rPr>
                <w:rFonts w:asciiTheme="majorHAnsi" w:hAnsiTheme="majorHAnsi"/>
                <w:i/>
              </w:rPr>
              <w:t>La construction de l’identité nationale, entreprise par l’école républicaine, se fonde sur une dialectique du national et du local. En parallèle, la III</w:t>
            </w:r>
            <w:r w:rsidRPr="00512182">
              <w:rPr>
                <w:rFonts w:asciiTheme="majorHAnsi" w:hAnsiTheme="majorHAnsi"/>
                <w:i/>
                <w:vertAlign w:val="superscript"/>
              </w:rPr>
              <w:t>e</w:t>
            </w:r>
            <w:r w:rsidRPr="00512182">
              <w:rPr>
                <w:rFonts w:asciiTheme="majorHAnsi" w:hAnsiTheme="majorHAnsi"/>
                <w:i/>
              </w:rPr>
              <w:t xml:space="preserve"> République a vu la formulation d’une identité alimentaire et gastronomique nationale, faisant la synthèse entre haute cuisine et cuisine régionale. La présence du discours alimentaire dans l’imagerie scolaire lie ces deux histoires : les exemples de la Touraine, de la Lorraine et du Lyonnais montrent comment l’école républicaine a aidé à former les papilles de la nation.</w:t>
            </w:r>
          </w:p>
          <w:p w:rsidR="00025AFD" w:rsidRDefault="00025AFD" w:rsidP="00025AFD">
            <w:pPr>
              <w:jc w:val="both"/>
              <w:rPr>
                <w:rFonts w:asciiTheme="majorHAnsi" w:hAnsiTheme="majorHAnsi"/>
              </w:rPr>
            </w:pPr>
          </w:p>
        </w:tc>
        <w:tc>
          <w:tcPr>
            <w:tcW w:w="252" w:type="dxa"/>
          </w:tcPr>
          <w:p w:rsidR="00025AFD" w:rsidRDefault="00025AFD" w:rsidP="007C55C8">
            <w:pPr>
              <w:jc w:val="both"/>
              <w:rPr>
                <w:rFonts w:asciiTheme="majorHAnsi" w:hAnsiTheme="majorHAnsi"/>
              </w:rPr>
            </w:pPr>
          </w:p>
        </w:tc>
      </w:tr>
      <w:tr w:rsidR="00025AFD" w:rsidTr="00A903A4">
        <w:tc>
          <w:tcPr>
            <w:tcW w:w="8820" w:type="dxa"/>
          </w:tcPr>
          <w:p w:rsidR="00025AFD" w:rsidRDefault="00025AFD" w:rsidP="00025AFD">
            <w:pPr>
              <w:jc w:val="both"/>
              <w:rPr>
                <w:rFonts w:asciiTheme="majorHAnsi" w:hAnsiTheme="majorHAnsi"/>
                <w:b/>
              </w:rPr>
            </w:pPr>
            <w:r w:rsidRPr="00025AFD">
              <w:rPr>
                <w:rFonts w:asciiTheme="majorHAnsi" w:hAnsiTheme="majorHAnsi"/>
                <w:b/>
              </w:rPr>
              <w:t>16h40 – Catherine Ferland (docteure en histoire, spécialiste en histoire alimentaire</w:t>
            </w:r>
            <w:r w:rsidR="005751C7">
              <w:rPr>
                <w:rFonts w:asciiTheme="majorHAnsi" w:hAnsiTheme="majorHAnsi"/>
                <w:b/>
              </w:rPr>
              <w:t>, Québec, Canada</w:t>
            </w:r>
            <w:r w:rsidRPr="00025AFD">
              <w:rPr>
                <w:rFonts w:asciiTheme="majorHAnsi" w:hAnsiTheme="majorHAnsi"/>
                <w:b/>
              </w:rPr>
              <w:t>)</w:t>
            </w:r>
          </w:p>
          <w:p w:rsidR="000563E9" w:rsidRPr="00025AFD" w:rsidRDefault="000563E9" w:rsidP="00025AFD">
            <w:pPr>
              <w:jc w:val="both"/>
              <w:rPr>
                <w:rFonts w:asciiTheme="majorHAnsi" w:hAnsiTheme="majorHAnsi"/>
                <w:b/>
              </w:rPr>
            </w:pPr>
          </w:p>
          <w:p w:rsidR="00025AFD" w:rsidRDefault="00FD2F50" w:rsidP="00025AFD">
            <w:pPr>
              <w:jc w:val="both"/>
              <w:rPr>
                <w:rFonts w:asciiTheme="majorHAnsi" w:hAnsiTheme="majorHAnsi"/>
              </w:rPr>
            </w:pPr>
            <w:r>
              <w:rPr>
                <w:rFonts w:asciiTheme="majorHAnsi" w:hAnsiTheme="majorHAnsi"/>
              </w:rPr>
              <w:t>« </w:t>
            </w:r>
            <w:r w:rsidR="00025AFD" w:rsidRPr="00512182">
              <w:rPr>
                <w:rFonts w:asciiTheme="majorHAnsi" w:hAnsiTheme="majorHAnsi"/>
              </w:rPr>
              <w:t>De la table du gouverneur à la cuisine du château Frontenac : gastronomie, distinction et représentations du pouvoir à Québec, XVII</w:t>
            </w:r>
            <w:r w:rsidR="00025AFD" w:rsidRPr="00512182">
              <w:rPr>
                <w:rFonts w:asciiTheme="majorHAnsi" w:hAnsiTheme="majorHAnsi"/>
                <w:vertAlign w:val="superscript"/>
              </w:rPr>
              <w:t>e</w:t>
            </w:r>
            <w:r w:rsidR="00025AFD" w:rsidRPr="00512182">
              <w:rPr>
                <w:rFonts w:asciiTheme="majorHAnsi" w:hAnsiTheme="majorHAnsi"/>
              </w:rPr>
              <w:t>-XX</w:t>
            </w:r>
            <w:r w:rsidR="00025AFD" w:rsidRPr="00512182">
              <w:rPr>
                <w:rFonts w:asciiTheme="majorHAnsi" w:hAnsiTheme="majorHAnsi"/>
                <w:vertAlign w:val="superscript"/>
              </w:rPr>
              <w:t>e</w:t>
            </w:r>
            <w:r>
              <w:rPr>
                <w:rFonts w:asciiTheme="majorHAnsi" w:hAnsiTheme="majorHAnsi"/>
              </w:rPr>
              <w:t xml:space="preserve"> s. »</w:t>
            </w:r>
          </w:p>
          <w:p w:rsidR="000563E9" w:rsidRPr="00512182" w:rsidRDefault="000563E9" w:rsidP="00025AFD">
            <w:pPr>
              <w:jc w:val="both"/>
              <w:rPr>
                <w:rFonts w:asciiTheme="majorHAnsi" w:hAnsiTheme="majorHAnsi"/>
              </w:rPr>
            </w:pPr>
          </w:p>
          <w:p w:rsidR="00025AFD" w:rsidRPr="00106C45" w:rsidRDefault="00025AFD" w:rsidP="007C55C8">
            <w:pPr>
              <w:jc w:val="both"/>
              <w:rPr>
                <w:rFonts w:asciiTheme="majorHAnsi" w:hAnsiTheme="majorHAnsi"/>
                <w:i/>
              </w:rPr>
            </w:pPr>
            <w:r w:rsidRPr="00512182">
              <w:rPr>
                <w:rFonts w:asciiTheme="majorHAnsi" w:hAnsiTheme="majorHAnsi"/>
                <w:i/>
              </w:rPr>
              <w:t>Le château de Frontenac était autrefois la résidence des gouverneurs coloniaux et le centre du pouvoir politique de la ville de Québec. Les occupants du château exercent une influence sur la gastronomie, établissant les contours d’une identité alimentaire : celle-ci est d’abord française aux XVII</w:t>
            </w:r>
            <w:r w:rsidRPr="00512182">
              <w:rPr>
                <w:rFonts w:asciiTheme="majorHAnsi" w:hAnsiTheme="majorHAnsi"/>
                <w:i/>
                <w:vertAlign w:val="superscript"/>
              </w:rPr>
              <w:t>e</w:t>
            </w:r>
            <w:r w:rsidRPr="00512182">
              <w:rPr>
                <w:rFonts w:asciiTheme="majorHAnsi" w:hAnsiTheme="majorHAnsi"/>
                <w:i/>
              </w:rPr>
              <w:t>-XVIII</w:t>
            </w:r>
            <w:r w:rsidRPr="00512182">
              <w:rPr>
                <w:rFonts w:asciiTheme="majorHAnsi" w:hAnsiTheme="majorHAnsi"/>
                <w:i/>
                <w:vertAlign w:val="superscript"/>
              </w:rPr>
              <w:t>e</w:t>
            </w:r>
            <w:r w:rsidRPr="00512182">
              <w:rPr>
                <w:rFonts w:asciiTheme="majorHAnsi" w:hAnsiTheme="majorHAnsi"/>
                <w:i/>
              </w:rPr>
              <w:t xml:space="preserve"> s., puis le XIX</w:t>
            </w:r>
            <w:r w:rsidRPr="00512182">
              <w:rPr>
                <w:rFonts w:asciiTheme="majorHAnsi" w:hAnsiTheme="majorHAnsi"/>
                <w:i/>
                <w:vertAlign w:val="superscript"/>
              </w:rPr>
              <w:t>e</w:t>
            </w:r>
            <w:r w:rsidRPr="00512182">
              <w:rPr>
                <w:rFonts w:asciiTheme="majorHAnsi" w:hAnsiTheme="majorHAnsi"/>
                <w:i/>
              </w:rPr>
              <w:t xml:space="preserve"> s. voit l’arrivée de nouvelles mœurs alimentaires après 1763, lorsque le pays est intégré à l’Empire britannique. Les notions d’identité, de distinction et de représentation du pouvoir se mêlent à travers les menus du château.</w:t>
            </w:r>
          </w:p>
        </w:tc>
        <w:tc>
          <w:tcPr>
            <w:tcW w:w="252" w:type="dxa"/>
          </w:tcPr>
          <w:p w:rsidR="00025AFD" w:rsidRDefault="00025AFD" w:rsidP="007C55C8">
            <w:pPr>
              <w:jc w:val="both"/>
              <w:rPr>
                <w:rFonts w:asciiTheme="majorHAnsi" w:hAnsiTheme="majorHAnsi"/>
              </w:rPr>
            </w:pPr>
          </w:p>
        </w:tc>
      </w:tr>
    </w:tbl>
    <w:p w:rsidR="00106C45" w:rsidRDefault="00106C45" w:rsidP="00106C45">
      <w:pPr>
        <w:spacing w:after="0"/>
        <w:jc w:val="both"/>
        <w:rPr>
          <w:rFonts w:asciiTheme="majorHAnsi" w:hAnsiTheme="majorHAnsi"/>
        </w:rPr>
      </w:pPr>
    </w:p>
    <w:p w:rsidR="00106C45" w:rsidRDefault="000563E9" w:rsidP="00106C45">
      <w:pPr>
        <w:spacing w:after="0"/>
        <w:jc w:val="both"/>
        <w:rPr>
          <w:rFonts w:asciiTheme="majorHAnsi" w:hAnsiTheme="majorHAnsi"/>
        </w:rPr>
      </w:pPr>
      <w:r>
        <w:rPr>
          <w:rFonts w:asciiTheme="majorHAnsi" w:hAnsiTheme="majorHAnsi"/>
        </w:rPr>
        <w:t>17h15</w:t>
      </w:r>
      <w:r w:rsidR="00106C45" w:rsidRPr="00025AFD">
        <w:rPr>
          <w:rFonts w:asciiTheme="majorHAnsi" w:hAnsiTheme="majorHAnsi"/>
        </w:rPr>
        <w:t xml:space="preserve"> – Propos conclusifs du Président du Conseil Scientifique, M. </w:t>
      </w:r>
      <w:r w:rsidR="00CF749B">
        <w:rPr>
          <w:rFonts w:asciiTheme="majorHAnsi" w:hAnsiTheme="majorHAnsi"/>
        </w:rPr>
        <w:t xml:space="preserve">Didier </w:t>
      </w:r>
      <w:r w:rsidR="00106C45" w:rsidRPr="00025AFD">
        <w:rPr>
          <w:rFonts w:asciiTheme="majorHAnsi" w:hAnsiTheme="majorHAnsi"/>
        </w:rPr>
        <w:t>Nourrisson.</w:t>
      </w:r>
    </w:p>
    <w:p w:rsidR="00106C45" w:rsidRDefault="00106C45" w:rsidP="00106C45">
      <w:pPr>
        <w:spacing w:after="0"/>
        <w:jc w:val="both"/>
        <w:rPr>
          <w:rFonts w:asciiTheme="majorHAnsi" w:hAnsiTheme="majorHAnsi"/>
        </w:rPr>
      </w:pPr>
    </w:p>
    <w:p w:rsidR="008804F6" w:rsidRDefault="00106C45" w:rsidP="00106D7A">
      <w:pPr>
        <w:jc w:val="both"/>
        <w:rPr>
          <w:rFonts w:asciiTheme="majorHAnsi" w:hAnsiTheme="majorHAnsi"/>
        </w:rPr>
      </w:pPr>
      <w:r w:rsidRPr="00025AFD">
        <w:rPr>
          <w:rFonts w:asciiTheme="majorHAnsi" w:hAnsiTheme="majorHAnsi"/>
        </w:rPr>
        <w:t>17h45 – Fin du colloque.</w:t>
      </w:r>
    </w:p>
    <w:p w:rsidR="00F831BE" w:rsidRDefault="00F831BE" w:rsidP="00106D7A">
      <w:pPr>
        <w:jc w:val="both"/>
        <w:rPr>
          <w:rFonts w:asciiTheme="majorHAnsi" w:hAnsiTheme="majorHAnsi"/>
        </w:rPr>
      </w:pPr>
    </w:p>
    <w:p w:rsidR="00F831BE" w:rsidRDefault="00F831BE" w:rsidP="00106D7A">
      <w:pPr>
        <w:jc w:val="both"/>
        <w:rPr>
          <w:rFonts w:asciiTheme="majorHAnsi" w:hAnsiTheme="majorHAnsi"/>
        </w:rPr>
      </w:pPr>
      <w:r>
        <w:rPr>
          <w:rFonts w:asciiTheme="majorHAnsi" w:hAnsiTheme="majorHAnsi"/>
        </w:rPr>
        <w:t>Contacts :</w:t>
      </w:r>
    </w:p>
    <w:p w:rsidR="00F831BE" w:rsidRDefault="00F831BE" w:rsidP="00106D7A">
      <w:pPr>
        <w:jc w:val="both"/>
        <w:rPr>
          <w:rFonts w:asciiTheme="majorHAnsi" w:hAnsiTheme="majorHAnsi"/>
        </w:rPr>
      </w:pPr>
      <w:r>
        <w:rPr>
          <w:rFonts w:asciiTheme="majorHAnsi" w:hAnsiTheme="majorHAnsi"/>
        </w:rPr>
        <w:t>Pour tout ce qui concerne la dimension scientifique :</w:t>
      </w:r>
    </w:p>
    <w:p w:rsidR="00F831BE" w:rsidRDefault="00A555E3" w:rsidP="00106D7A">
      <w:pPr>
        <w:jc w:val="both"/>
        <w:rPr>
          <w:rFonts w:asciiTheme="majorHAnsi" w:hAnsiTheme="majorHAnsi"/>
        </w:rPr>
      </w:pPr>
      <w:hyperlink r:id="rId6" w:history="1">
        <w:r w:rsidR="00F831BE" w:rsidRPr="00BD31CF">
          <w:rPr>
            <w:rStyle w:val="Lienhypertexte"/>
            <w:rFonts w:asciiTheme="majorHAnsi" w:hAnsiTheme="majorHAnsi"/>
          </w:rPr>
          <w:t>didier.nourrisson@univ-lyon1.fr</w:t>
        </w:r>
      </w:hyperlink>
    </w:p>
    <w:p w:rsidR="00F831BE" w:rsidRDefault="00F831BE" w:rsidP="00106D7A">
      <w:pPr>
        <w:jc w:val="both"/>
        <w:rPr>
          <w:rFonts w:asciiTheme="majorHAnsi" w:hAnsiTheme="majorHAnsi"/>
        </w:rPr>
      </w:pPr>
      <w:r>
        <w:rPr>
          <w:rFonts w:asciiTheme="majorHAnsi" w:hAnsiTheme="majorHAnsi"/>
        </w:rPr>
        <w:t>06.84.79.94.74</w:t>
      </w:r>
    </w:p>
    <w:p w:rsidR="00F831BE" w:rsidRDefault="00F831BE" w:rsidP="00106D7A">
      <w:pPr>
        <w:jc w:val="both"/>
        <w:rPr>
          <w:rFonts w:asciiTheme="majorHAnsi" w:hAnsiTheme="majorHAnsi"/>
        </w:rPr>
      </w:pPr>
      <w:r>
        <w:rPr>
          <w:rFonts w:asciiTheme="majorHAnsi" w:hAnsiTheme="majorHAnsi"/>
        </w:rPr>
        <w:t>Pour tout ce qui concerne les aspects pratiques :</w:t>
      </w:r>
    </w:p>
    <w:p w:rsidR="00F831BE" w:rsidRDefault="00A555E3" w:rsidP="00106D7A">
      <w:pPr>
        <w:jc w:val="both"/>
        <w:rPr>
          <w:rFonts w:asciiTheme="majorHAnsi" w:hAnsiTheme="majorHAnsi"/>
        </w:rPr>
      </w:pPr>
      <w:hyperlink r:id="rId7" w:history="1">
        <w:r w:rsidR="004E2B23" w:rsidRPr="00BA33B8">
          <w:rPr>
            <w:rStyle w:val="Lienhypertexte"/>
            <w:rFonts w:asciiTheme="majorHAnsi" w:hAnsiTheme="majorHAnsi"/>
          </w:rPr>
          <w:t>Ladiana.nelly@gmail.com</w:t>
        </w:r>
      </w:hyperlink>
    </w:p>
    <w:p w:rsidR="004E2B23" w:rsidRPr="00512182" w:rsidRDefault="004E2B23" w:rsidP="00106D7A">
      <w:pPr>
        <w:jc w:val="both"/>
        <w:rPr>
          <w:rFonts w:asciiTheme="majorHAnsi" w:hAnsiTheme="majorHAnsi"/>
          <w:i/>
        </w:rPr>
      </w:pPr>
      <w:r>
        <w:rPr>
          <w:rFonts w:asciiTheme="majorHAnsi" w:hAnsiTheme="majorHAnsi"/>
        </w:rPr>
        <w:t>04.77.96.01.10</w:t>
      </w:r>
    </w:p>
    <w:sectPr w:rsidR="004E2B23" w:rsidRPr="00512182" w:rsidSect="00B32FB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14C"/>
    <w:rsid w:val="0001191A"/>
    <w:rsid w:val="00014346"/>
    <w:rsid w:val="00025AFD"/>
    <w:rsid w:val="000308B0"/>
    <w:rsid w:val="000368CC"/>
    <w:rsid w:val="00052B9F"/>
    <w:rsid w:val="000563E9"/>
    <w:rsid w:val="0007434D"/>
    <w:rsid w:val="00090801"/>
    <w:rsid w:val="000C760A"/>
    <w:rsid w:val="001020B6"/>
    <w:rsid w:val="00106C45"/>
    <w:rsid w:val="00106D7A"/>
    <w:rsid w:val="00154763"/>
    <w:rsid w:val="001D6F01"/>
    <w:rsid w:val="00226ADB"/>
    <w:rsid w:val="00277C36"/>
    <w:rsid w:val="00292523"/>
    <w:rsid w:val="00295F50"/>
    <w:rsid w:val="002F0FBB"/>
    <w:rsid w:val="002F67FE"/>
    <w:rsid w:val="00310DE7"/>
    <w:rsid w:val="00327441"/>
    <w:rsid w:val="00360F4F"/>
    <w:rsid w:val="00380B31"/>
    <w:rsid w:val="00385F97"/>
    <w:rsid w:val="003A242A"/>
    <w:rsid w:val="003A610D"/>
    <w:rsid w:val="003B180F"/>
    <w:rsid w:val="003D3A2E"/>
    <w:rsid w:val="003E7999"/>
    <w:rsid w:val="003F0811"/>
    <w:rsid w:val="004022CD"/>
    <w:rsid w:val="00422EBF"/>
    <w:rsid w:val="00440BB7"/>
    <w:rsid w:val="004442E2"/>
    <w:rsid w:val="00456741"/>
    <w:rsid w:val="00473644"/>
    <w:rsid w:val="00475DB3"/>
    <w:rsid w:val="00476F05"/>
    <w:rsid w:val="00477390"/>
    <w:rsid w:val="0047775D"/>
    <w:rsid w:val="00492BB4"/>
    <w:rsid w:val="004D336F"/>
    <w:rsid w:val="004D5F6A"/>
    <w:rsid w:val="004E2B23"/>
    <w:rsid w:val="004E6260"/>
    <w:rsid w:val="004F01C7"/>
    <w:rsid w:val="004F081C"/>
    <w:rsid w:val="005022F5"/>
    <w:rsid w:val="00503E31"/>
    <w:rsid w:val="005112F1"/>
    <w:rsid w:val="00512182"/>
    <w:rsid w:val="0051561A"/>
    <w:rsid w:val="00574415"/>
    <w:rsid w:val="005751C7"/>
    <w:rsid w:val="005753DF"/>
    <w:rsid w:val="005F0F38"/>
    <w:rsid w:val="005F49B7"/>
    <w:rsid w:val="005F735A"/>
    <w:rsid w:val="00602966"/>
    <w:rsid w:val="00630476"/>
    <w:rsid w:val="006421DA"/>
    <w:rsid w:val="0068234C"/>
    <w:rsid w:val="0068627A"/>
    <w:rsid w:val="006869C2"/>
    <w:rsid w:val="006975E9"/>
    <w:rsid w:val="006B2601"/>
    <w:rsid w:val="006F10C8"/>
    <w:rsid w:val="007251B4"/>
    <w:rsid w:val="00727AB5"/>
    <w:rsid w:val="00756A23"/>
    <w:rsid w:val="00772642"/>
    <w:rsid w:val="00783700"/>
    <w:rsid w:val="00785774"/>
    <w:rsid w:val="0078614C"/>
    <w:rsid w:val="00792DD5"/>
    <w:rsid w:val="007A424C"/>
    <w:rsid w:val="007A4E75"/>
    <w:rsid w:val="007B4FC7"/>
    <w:rsid w:val="007C55C8"/>
    <w:rsid w:val="00805C53"/>
    <w:rsid w:val="00824637"/>
    <w:rsid w:val="00843661"/>
    <w:rsid w:val="008804F6"/>
    <w:rsid w:val="008831FA"/>
    <w:rsid w:val="00887371"/>
    <w:rsid w:val="008963BD"/>
    <w:rsid w:val="008A121C"/>
    <w:rsid w:val="008C3D72"/>
    <w:rsid w:val="008E40B5"/>
    <w:rsid w:val="008E59C8"/>
    <w:rsid w:val="008E7478"/>
    <w:rsid w:val="00901E22"/>
    <w:rsid w:val="0093136C"/>
    <w:rsid w:val="00931A61"/>
    <w:rsid w:val="0094417D"/>
    <w:rsid w:val="009631B1"/>
    <w:rsid w:val="0098521B"/>
    <w:rsid w:val="00987290"/>
    <w:rsid w:val="009D5480"/>
    <w:rsid w:val="009E72D8"/>
    <w:rsid w:val="009F039C"/>
    <w:rsid w:val="00A05978"/>
    <w:rsid w:val="00A555E3"/>
    <w:rsid w:val="00A83CD2"/>
    <w:rsid w:val="00A903A4"/>
    <w:rsid w:val="00AB057A"/>
    <w:rsid w:val="00AD78A2"/>
    <w:rsid w:val="00AE1FAA"/>
    <w:rsid w:val="00B2356B"/>
    <w:rsid w:val="00B31FDB"/>
    <w:rsid w:val="00B32FB6"/>
    <w:rsid w:val="00B404B9"/>
    <w:rsid w:val="00B60093"/>
    <w:rsid w:val="00BB21D6"/>
    <w:rsid w:val="00BC3E02"/>
    <w:rsid w:val="00BC611F"/>
    <w:rsid w:val="00BD5737"/>
    <w:rsid w:val="00BE512B"/>
    <w:rsid w:val="00BE5FAA"/>
    <w:rsid w:val="00C02503"/>
    <w:rsid w:val="00C13A47"/>
    <w:rsid w:val="00C25EF9"/>
    <w:rsid w:val="00C370B6"/>
    <w:rsid w:val="00C459EC"/>
    <w:rsid w:val="00C63AC6"/>
    <w:rsid w:val="00C836A9"/>
    <w:rsid w:val="00C8548B"/>
    <w:rsid w:val="00CC0E2A"/>
    <w:rsid w:val="00CD30CD"/>
    <w:rsid w:val="00CD4CE9"/>
    <w:rsid w:val="00CF23C5"/>
    <w:rsid w:val="00CF749B"/>
    <w:rsid w:val="00D10FD3"/>
    <w:rsid w:val="00D160D7"/>
    <w:rsid w:val="00D255B5"/>
    <w:rsid w:val="00D307AC"/>
    <w:rsid w:val="00D50171"/>
    <w:rsid w:val="00D55897"/>
    <w:rsid w:val="00D67BCA"/>
    <w:rsid w:val="00DC3617"/>
    <w:rsid w:val="00DC7F2C"/>
    <w:rsid w:val="00DD170D"/>
    <w:rsid w:val="00DF558C"/>
    <w:rsid w:val="00E05998"/>
    <w:rsid w:val="00E32BF4"/>
    <w:rsid w:val="00E34F0C"/>
    <w:rsid w:val="00E45998"/>
    <w:rsid w:val="00EE286B"/>
    <w:rsid w:val="00EF062C"/>
    <w:rsid w:val="00EF735F"/>
    <w:rsid w:val="00F0197F"/>
    <w:rsid w:val="00F07DA7"/>
    <w:rsid w:val="00F228FE"/>
    <w:rsid w:val="00F34053"/>
    <w:rsid w:val="00F52FFD"/>
    <w:rsid w:val="00F6587C"/>
    <w:rsid w:val="00F7252C"/>
    <w:rsid w:val="00F7717D"/>
    <w:rsid w:val="00F831BE"/>
    <w:rsid w:val="00F83665"/>
    <w:rsid w:val="00FB6058"/>
    <w:rsid w:val="00FD2F50"/>
    <w:rsid w:val="00FF28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68505"/>
  <w15:docId w15:val="{A6D2D967-CE4E-4691-B065-EAEF65EA9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3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751C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751C7"/>
    <w:rPr>
      <w:rFonts w:ascii="Segoe UI" w:hAnsi="Segoe UI" w:cs="Segoe UI"/>
      <w:sz w:val="18"/>
      <w:szCs w:val="18"/>
    </w:rPr>
  </w:style>
  <w:style w:type="character" w:styleId="Lienhypertexte">
    <w:name w:val="Hyperlink"/>
    <w:basedOn w:val="Policepardfaut"/>
    <w:uiPriority w:val="99"/>
    <w:unhideWhenUsed/>
    <w:rsid w:val="00F831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adiana.nelly@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didier.nourrisson@univ-lyon1.fr"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46FEF-21EA-4DC1-9E97-F645A876A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9</Pages>
  <Words>3588</Words>
  <Characters>19736</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stagaire</dc:creator>
  <cp:lastModifiedBy>NOURRISSON DIDIER</cp:lastModifiedBy>
  <cp:revision>36</cp:revision>
  <cp:lastPrinted>2016-07-01T07:24:00Z</cp:lastPrinted>
  <dcterms:created xsi:type="dcterms:W3CDTF">2016-06-13T16:17:00Z</dcterms:created>
  <dcterms:modified xsi:type="dcterms:W3CDTF">2016-10-01T10:09:00Z</dcterms:modified>
</cp:coreProperties>
</file>